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28.04.2020</w:t>
      </w:r>
    </w:p>
    <w:p w:rsid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69E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C69E2">
        <w:rPr>
          <w:rFonts w:ascii="Times New Roman" w:hAnsi="Times New Roman" w:cs="Times New Roman"/>
          <w:b/>
          <w:sz w:val="28"/>
          <w:szCs w:val="28"/>
        </w:rPr>
        <w:t>Документальне оформлення та облік грошових коштів на рахунках у банках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Підприємство відкриває в банку два види рахунків: поточні і депозитні. Поточні рахунки використовують для повсякденних банківських операцій і зняття готівки. Банк може вимагати від компанії зберігати на рахунку мінімальну суму грошових коштів (компенсаційний залишок). Це фактично накладає обмеження на наявну суму готівки, якою може скористатися компанія, і зменшує ЇЇ ліквідність. Тому Комісією з цінних паперів і біржових операцій США ставиться вимога розкривати у Примітках до фінансового звіту суму компенсаційного залишку.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Депозитні рахунки використовуються для розміщення на визначений строк тимчасово вільних коштів з метою одержання процентів. Таким чином підприємство надає позику банку і не має права знімати гроші до закінчення встановленого терміну. Тому ці кошти є менш ліквідними, ніж розміщені на поточних рахунках.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При відкритті рахунка до банку подається картка а зразками підписів осіб, які мають право підпису платіжних документів. Власнику рахунка виписується чекова книжка для здійснення розрахунків.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 xml:space="preserve">Грошові видатки оплачуються, як правило, безготівковим шляхом за допомогою чеків. Чек є письмовим наказом банку сплатити визначену суму коштів отримувачу з рахунка платника. Чеки мають серійні номери і доступ до них має бути обмеженим. Бажано, щоб кожний чек підписувався двома особами. Необхідною умовою є наявність первинних документів, що виправдовують видачу чеків. При сплаті зобов'язань на первинних документах проставляються дата, номер чеку і штамп "оплачено". Бажано, щоб наявні кошти на рахунку перевищували розмір платежу. У разі необхідності сплатити суму, більшу, ніж залишок на рахунку, банк може погодитися на овердрафт - особливий вид надання короткострокового кредиту на суму, що перевищує залишок коштів на рахунку. Право користування овердрафтом надасться найбільш надійним клієнтам за договором, у якому встановлюється максимальна сума овердрафту. Банківські овердрафта повинні виключатися зі складу грошових коштів і </w:t>
      </w:r>
      <w:r w:rsidRPr="007C69E2">
        <w:rPr>
          <w:rFonts w:ascii="Times New Roman" w:hAnsi="Times New Roman" w:cs="Times New Roman"/>
          <w:sz w:val="28"/>
          <w:szCs w:val="28"/>
        </w:rPr>
        <w:lastRenderedPageBreak/>
        <w:t>відображатися як короткострокові зобов'язання. Особливістю овердрафтів є те, що на їх погашення спрямовуються всі суми, що надходять на поточний рахунок клієнта.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Щомісячно банк надсилає власнику рахунка банківський звіт (виписку з банківського рахунка), в якому відображені всі операції з надходження і вибуття коштів за звітний період і залишок їх на кінець місяця. Коли компанія одержує виписку з банківського рахунка, вона повинна перевірити правильність банківських записів і порівняти кінцеве сальдо.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Як правило, кінцевий залишок банківського звіту не збігається із залишком по рахунку "Грошові кошти" у Головній книзі. Причинами можуть бути: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1. Гроші в дорозі - гроші, відіслані власником до банку, але ще не оприбутковані банком і не відображені у його звіті. Як правило, такі ситуації виникають у кінці звітного періоду.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2. Непогашені чеки - чеки, виписані власником рахунка і відображені ним за кредитом рахунка "Грошові кошти", але ще не пред'явлені банку і не погашені ним.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3. Чеки, не забезпечені коштами - чеки, передані до банку для отримання коштів, але відображені у банківському звіті як зменшення коштів на рахунку, тому що на той час на рахунках дебіторів не було достатньо коштів для оплати цих чеків.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4. Витрати на банківське обслуговування - плата за банківські послуги. Ці витрати, як правило, стають відомими тільки після отримання банківського звіту.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5. Помилки (як банківські, так і власника рахунка).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Банківська звірка є важливим елементом внутрішнього контролю і повинна здійснюватися відразу ж після отримання банківського звіту.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Для зручності здійснення банківської звірки банки забезпечують власника рахунка спеціальною формою на звороті банківського звіту (табл. 3.1).</w:t>
      </w:r>
    </w:p>
    <w:p w:rsid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lastRenderedPageBreak/>
        <w:t>Таблиця 3.1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3F9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ФОРМА ДЛЯ ЗДІЙСНЕННЯ БАНКІВСЬКОЇ ЗВІРКИ</w:t>
      </w:r>
    </w:p>
    <w:p w:rsidR="007C69E2" w:rsidRDefault="007C69E2" w:rsidP="007C69E2">
      <w:pPr>
        <w:spacing w:after="0"/>
        <w:rPr>
          <w:noProof/>
          <w:lang w:eastAsia="ru-RU"/>
        </w:rPr>
      </w:pPr>
    </w:p>
    <w:p w:rsidR="007C69E2" w:rsidRDefault="007C69E2" w:rsidP="007C69E2">
      <w:pPr>
        <w:spacing w:after="0"/>
        <w:rPr>
          <w:noProof/>
          <w:lang w:eastAsia="ru-RU"/>
        </w:rPr>
      </w:pPr>
    </w:p>
    <w:p w:rsid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52900" cy="2232660"/>
            <wp:effectExtent l="19050" t="0" r="0" b="0"/>
            <wp:docPr id="1" name="Рисунок 1" descr="https://pidruchniki.com/imag/buhoblik_audit/gub_ozk/image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druchniki.com/imag/buhoblik_audit/gub_ozk/image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В сучасних умовах компанії здійснюють електронні перекази грошових коштів через засоби електронного зв'язку без застосування чеків. Для обслуговування клієнтів банки пропонують банківські автомати і картки, надають можливість сплачувати рахунки по телефону або за допомогою кредитних карток.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Найбільш розповсюдженими є кредитні картки "Атегісап Express", "Diners Club", "MasterCard", "Visa".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Покупець укладає кредитну угоду з кредитором (компанією, що випускає кредитні картки) і отримує пластикову картку. Якщо продавець приймає замість грошей картку, то у момент продажу виписується рахунок-фактура, яка підписується покупцем. У покупця, що придбаває товари у роздріб з використанням кредитної картки, сума придбання знімається банком з рахунка. Продавець висилає рахунок-фактуру кредитору і отримує від нього грошові кошти.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Розрахунки із застосуванням кредитних карток дають певні переваги торговельним підприємствам, у яких не виникає необхідності надавати покупцям кредит, отримувати від них гроші або відволікати кошти у дебіторську заборгованість, нести ризик виникнення безнадійних боргів. Тому торговельні компанії сплачують кредитору (банку) комісійні (надають знижку) у розмірі від 2 до 6 % від суми рахунку-фактури на продаж за кредитними картками.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Облік короткострокових фінансових інвестицій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Підприємство звичайно має у своєму розпорядженні грошових коштів більше, ніж необхідно для сплати поточних зобов'язань. Воно може спрямувати їх для отримання доходу, зробивши інвестиції в цінні папери. Під інвестиціями розуміють придбання активів (сьогоднішні витрати) з метою отримання вигоди у майбутньому. Інвестиції в цінні папери можуть бути як довго-, так і короткостроковими. Вони по-різному відображаються в обліку і фінансовій звітності, тому чітке їх розмежування є дуже важливим.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Цінні папери відносять до короткострокових фінансових вкладень, якщо вони: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1. Вільно обертаються на ринку - тобто легко можуть бути перетворені на гроші. Перелік таких цінних паперів є, як правило, на кожній фондовій біржі;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2. Призначені для утримання терміном не більше одного року.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До таких цінних паперів належать: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o депозитні сертифікати;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o облігації та інші боргові зобов'язання;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o акції інших підприємств.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Депозитний сертифікат - це свідоцтво про надання позики банку у вигляді грошових коштів. Цим свідоцтвом (контрактом) зумовлюється: 1) термін контракту, наприклад, 90 днів, 6 місяців, один рік 2) процентна ставка по контракту. Як правило, процентна ставка зростає пропорційно сумі та терміну вкладення. Депозитні сертифікати гарантують відносно високий доход і є досить ліквідними активами. Але підприємство сплачує штраф у разі дострокового зняття коштів. Тому ці вкладення є менш ліквідними, ніж грошові кошти на поточному рахунку.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Облік депозитних сертифікатів здійснюється за вартістю їх придбання. Наприкінці облікового періоду відображається нарахування процентного доходу.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 xml:space="preserve">Оцінка та облік короткострокових фінансових інвестицій здійснюється за типами інвестицій (портфелями), а не за окремими об'єктами інвестування. Згідно з принципом собівартості короткострокові фінансові вкладення відображаються в обліку спочатку за первісною вартістю. Вона містить у собі </w:t>
      </w:r>
      <w:r w:rsidRPr="007C69E2">
        <w:rPr>
          <w:rFonts w:ascii="Times New Roman" w:hAnsi="Times New Roman" w:cs="Times New Roman"/>
          <w:sz w:val="28"/>
          <w:szCs w:val="28"/>
        </w:rPr>
        <w:lastRenderedPageBreak/>
        <w:t>купівельну вартість плюс додаткові витрати, понесені при купівлі цінних паперів. Поточна ринкова вартість короткострокових інвестицій відображається у звітності довідково: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Дебет рахунку "Короткострокові фінансові вкладення" 5000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(1000 акцій по $5 кожна)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Кредит рахунку "Грошові кошти" 5000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Тимчасові вкладення в цінні папери здійснюються з метою створення резерву грошових коштів та отримання доходу від них. Прибуток у вигляді дивідендів та процентів по цінних паперах є другорядним по відношенню до основної діяльності фірми. Він звичайно визначається з моменту, коли дивіденди об'явлені: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Дебет рахунку "Дивіденди до отримання" 1250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Кредит рахунку "Доходи від дивідендів" 1250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Одержані дивіденди будуть записані в обліку: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Дебет рахунку "Грошові кошти" 1250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Кредит рахунку "Дивіденди до отримання" 1250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При реалізації цінних паперів різниця між продажною та купівельною їх вартістю відображається як прибуток чи збиток. Наприклад, реалізовано 200 акцій по $7 кожна: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Дебет рахунку "Грошові кошти" 1400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(200 акцій по $7) Кредит рахунку "Фінансові вкладення" 1000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(200 акцій по $5) Кредит рахунку "Дохід від продажу акцій" 400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Інвестиційний портфель короткострокових цінних паперів оцінюється спочатку за вартістю придбання. У фінансовій звітності інвестиції, що класифікуються як поточні активи, відповідно до МСБО № 25 "Облік інвестицій" можуть відображатися: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lastRenderedPageBreak/>
        <w:t>1) за нижчою з двох оцінок: собівартістю або ринковою вартістю;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2) за ринковою вартістю.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Якщо поточна ринкова вартість акцій стає нижчою, ніж вартість їх придбання, портфель акцій втрачає частину своєї фактичної вартості. При цьому в бухгалтерському обліку відображається коригування вартості придбання акцій до їх ринкової вартості. Наприклад, ціна акцій зменшилась з $5 до S4. Наприкінці звітного періоду складається бухгалтерська проводка: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Дебет рахунку "Нереалізовані збитки по короткострокових цінних паперах" 1000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Кредит рахунку "Зменшення ринкової вартості короткострокових цінних паперів" 1000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Падіння вартості акцій розглядається як позареалізаційні збитки, які повинні бути визнані у періоді, коли сталося падіння вартості акцій. Тому у фінансовій звітності буде відображено: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У Звіті про прибутки та збитки: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Витрати: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нереалізований збиток по короткострокових цінних паперах 1000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У Балансі: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Поточні активи: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Короткострокові цінні папери за нижчою вартістю 4000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(вартість придбання 1000 акцій по $5 = S5000)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Правило нижчої вартості є винятком із принципу оцінки за собівартістю, але воно відповідає принципу обачності (консерватизму) і не призводить до визнання нереалізованого прибутку у статтях доходів.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При подальшому підвищенні ринкової вартості портфеля акцій буде дана зворотна проводка - на збільшення ринкової вартості акцій, але лише в межах минулої собівартості.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Як бачимо, правило нижчої вартості призводить до недооцінки акцій у Балансі. Воно забороняє підвищення їхньої вартості до ринкової, незалежно від того, наскільки обґрунтована така вартість. Разом з тим, ринкова вартість має декілька переваг порівняно із собівартістю: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1) ринкова вартість забезпечує інвесторів більш корисною інформацією, ніж собівартість;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2) інформація про ринкову вартість цінних паперів сприяє визначенню ефекту від їх володіння, що не менш важливо, ніж виявлення прибутку чи збитку від їх продажу;</w:t>
      </w:r>
    </w:p>
    <w:p w:rsid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9E2">
        <w:rPr>
          <w:rFonts w:ascii="Times New Roman" w:hAnsi="Times New Roman" w:cs="Times New Roman"/>
          <w:sz w:val="28"/>
          <w:szCs w:val="28"/>
        </w:rPr>
        <w:t>3) інформація про ринкову вартість дозволяє будувати більш реалістичні прогнози руху грошових коштів.</w:t>
      </w:r>
    </w:p>
    <w:p w:rsid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2" w:rsidRDefault="007C69E2" w:rsidP="007C69E2">
      <w:pPr>
        <w:rPr>
          <w:rFonts w:ascii="Times New Roman" w:hAnsi="Times New Roman" w:cs="Times New Roman"/>
          <w:b/>
          <w:sz w:val="28"/>
          <w:szCs w:val="28"/>
        </w:rPr>
      </w:pPr>
      <w:r w:rsidRPr="00587CA2">
        <w:rPr>
          <w:rFonts w:ascii="Times New Roman" w:hAnsi="Times New Roman" w:cs="Times New Roman"/>
          <w:b/>
          <w:sz w:val="28"/>
          <w:szCs w:val="28"/>
        </w:rPr>
        <w:t>Домашне завдання</w:t>
      </w:r>
    </w:p>
    <w:p w:rsidR="007C69E2" w:rsidRPr="00587CA2" w:rsidRDefault="007C69E2" w:rsidP="007C69E2">
      <w:pPr>
        <w:rPr>
          <w:rFonts w:ascii="Times New Roman" w:hAnsi="Times New Roman" w:cs="Times New Roman"/>
          <w:sz w:val="28"/>
          <w:szCs w:val="28"/>
        </w:rPr>
      </w:pPr>
    </w:p>
    <w:p w:rsidR="007C69E2" w:rsidRPr="00587CA2" w:rsidRDefault="007C69E2" w:rsidP="007C69E2">
      <w:pPr>
        <w:rPr>
          <w:rFonts w:ascii="Times New Roman" w:hAnsi="Times New Roman" w:cs="Times New Roman"/>
          <w:sz w:val="28"/>
          <w:szCs w:val="28"/>
        </w:rPr>
      </w:pPr>
      <w:r w:rsidRPr="00587CA2">
        <w:rPr>
          <w:rFonts w:ascii="Times New Roman" w:hAnsi="Times New Roman" w:cs="Times New Roman"/>
          <w:sz w:val="28"/>
          <w:szCs w:val="28"/>
        </w:rPr>
        <w:t>1. Ознайомитися з матеріалом лекцій</w:t>
      </w:r>
    </w:p>
    <w:p w:rsidR="007C69E2" w:rsidRPr="00587CA2" w:rsidRDefault="007C69E2" w:rsidP="007C69E2">
      <w:pPr>
        <w:rPr>
          <w:rFonts w:ascii="Times New Roman" w:hAnsi="Times New Roman" w:cs="Times New Roman"/>
          <w:sz w:val="28"/>
          <w:szCs w:val="28"/>
        </w:rPr>
      </w:pPr>
      <w:r w:rsidRPr="00587CA2">
        <w:rPr>
          <w:rFonts w:ascii="Times New Roman" w:hAnsi="Times New Roman" w:cs="Times New Roman"/>
          <w:sz w:val="28"/>
          <w:szCs w:val="28"/>
        </w:rPr>
        <w:t>2. Записати конспект до робочого зошита.</w:t>
      </w:r>
    </w:p>
    <w:p w:rsidR="007C69E2" w:rsidRPr="007C69E2" w:rsidRDefault="007C69E2" w:rsidP="007C69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З.Вивчити первині документи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7C69E2" w:rsidRPr="007C69E2" w:rsidSect="0051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69E2"/>
    <w:rsid w:val="005133F9"/>
    <w:rsid w:val="007C69E2"/>
    <w:rsid w:val="00BA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1571</Words>
  <Characters>8957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2020-04-27T07:24:00Z</dcterms:created>
  <dcterms:modified xsi:type="dcterms:W3CDTF">2020-04-27T07:30:00Z</dcterms:modified>
</cp:coreProperties>
</file>