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B4" w:rsidRPr="00B3565C" w:rsidRDefault="00B3565C" w:rsidP="00BF6DB4">
      <w:pPr>
        <w:spacing w:after="0" w:line="27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565C">
        <w:rPr>
          <w:rFonts w:ascii="Arial" w:eastAsia="Times New Roman" w:hAnsi="Arial" w:cs="Arial"/>
          <w:b/>
          <w:bCs/>
          <w:color w:val="EC008C"/>
          <w:sz w:val="52"/>
          <w:szCs w:val="52"/>
        </w:rPr>
        <w:t xml:space="preserve">Тема: </w:t>
      </w:r>
      <w:r w:rsidR="00BF6DB4">
        <w:rPr>
          <w:rFonts w:ascii="Arial" w:eastAsia="Times New Roman" w:hAnsi="Arial" w:cs="Arial"/>
          <w:b/>
          <w:bCs/>
          <w:color w:val="EC008C"/>
          <w:sz w:val="52"/>
          <w:szCs w:val="52"/>
          <w:lang w:val="uk-UA"/>
        </w:rPr>
        <w:t>Попереджувальні знаки</w:t>
      </w:r>
      <w:r w:rsidRPr="00B3565C">
        <w:rPr>
          <w:rFonts w:ascii="Arial" w:eastAsia="Times New Roman" w:hAnsi="Arial" w:cs="Arial"/>
          <w:b/>
          <w:bCs/>
          <w:color w:val="EC008C"/>
          <w:sz w:val="18"/>
          <w:szCs w:val="18"/>
        </w:rPr>
        <w:br/>
      </w:r>
    </w:p>
    <w:tbl>
      <w:tblPr>
        <w:tblW w:w="106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8"/>
        <w:gridCol w:w="483"/>
        <w:gridCol w:w="5322"/>
      </w:tblGrid>
      <w:tr w:rsidR="00BF6DB4" w:rsidTr="00BF6DB4">
        <w:trPr>
          <w:gridAfter w:val="2"/>
          <w:wAfter w:w="5807" w:type="dxa"/>
        </w:trPr>
        <w:tc>
          <w:tcPr>
            <w:tcW w:w="4836" w:type="dxa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.</w:t>
              </w:r>
            </w:hyperlink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77" name="Рисунок 277" descr="1.1 «Небезпечний поворот праворуч»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1.1 «Небезпечний поворот праворуч»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c>
          <w:tcPr>
            <w:tcW w:w="4836" w:type="dxa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278" name="Рисунок 278" descr="https://xn--h1afceeb4a.xn--j1amh/wp-content/themes/monolith/images/need-dir/jakor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xn--h1afceeb4a.xn--j1amh/wp-content/themes/monolith/images/need-dir/jakor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 xml:space="preserve">1.2 «Небезпечний поворот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л</w:t>
              </w:r>
              <w:proofErr w:type="gramEnd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іворуч». </w:t>
              </w:r>
            </w:hyperlink>
            <w:hyperlink r:id="rId10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Знаки 1.1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і </w:t>
            </w:r>
            <w:hyperlink r:id="rId11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1.2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попереджають про заокруглення дороги радіусом менше 500 м поза населеними пунктами і менше 150 м – у населених пунктах або про заокруглення з обмеженою оглядовістю.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79" name="Рисунок 279" descr="1.2 «Небезпечний поворот ліворуч»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1.2 «Небезпечний поворот ліворуч»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c>
          <w:tcPr>
            <w:tcW w:w="4836" w:type="dxa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280" name="Рисунок 280" descr="https://xn--h1afceeb4a.xn--j1amh/wp-content/themes/monolith/images/need-dir/jakor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xn--h1afceeb4a.xn--j1amh/wp-content/themes/monolith/images/need-dir/jakor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1.3.1</w:t>
              </w:r>
            </w:hyperlink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 , 1.3.2 «Декілька повороті</w:t>
            </w:r>
            <w:proofErr w:type="gramStart"/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в</w:t>
            </w:r>
            <w:proofErr w:type="gramEnd"/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».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Ділянка дороги з двома і більше розташованими один за одним небезпечними поворотами:</w:t>
            </w:r>
            <w:hyperlink r:id="rId16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 1.3.1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– з першим поворотом праворуч, 1.3.2 – з першим поворотом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іворуч.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81" name="Рисунок 281" descr="1.3.1 «Декілька поворотів»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1.3.1 «Декілька поворотів»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82" name="Рисунок 282" descr="1.3.2 «Декілька поворотів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1.3.2 «Декілька поворотів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DB4" w:rsidTr="00BF6DB4">
        <w:trPr>
          <w:gridAfter w:val="1"/>
          <w:wAfter w:w="5321" w:type="dxa"/>
        </w:trPr>
        <w:tc>
          <w:tcPr>
            <w:tcW w:w="5322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tgtFrame="_blank" w:history="1">
              <w:r>
                <w:rPr>
                  <w:rFonts w:ascii="Arial" w:hAnsi="Arial" w:cs="Arial"/>
                  <w:b/>
                  <w:bCs/>
                  <w:color w:val="EC008C"/>
                  <w:sz w:val="18"/>
                  <w:szCs w:val="18"/>
                </w:rPr>
                <w:br/>
              </w:r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1.4.1</w:t>
              </w:r>
            </w:hyperlink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 , </w:t>
            </w:r>
            <w:hyperlink r:id="rId21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1.4.2</w:t>
              </w:r>
            </w:hyperlink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 , </w:t>
            </w:r>
            <w:hyperlink r:id="rId22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1.4.3 «Напрямок повороту». 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Знаки (</w:t>
            </w:r>
            <w:hyperlink r:id="rId23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1.4.1 – рух праворуч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24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1.4.2 – рух ліворуч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) показують напрямок повороту дороги, позначеної </w:t>
            </w:r>
            <w:hyperlink r:id="rId25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знаками 1.1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і </w:t>
            </w:r>
            <w:hyperlink r:id="rId26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1.2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, напрямок об’їзду перешкоди на дорозі, а </w:t>
            </w:r>
            <w:hyperlink r:id="rId27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знак 1.4.1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, крім того, – напрямок об’їзду центра перехрестя з круговим рухом; </w:t>
            </w:r>
            <w:hyperlink r:id="rId28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знак 1.4.3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(рух праворуч або ліворуч) показує напрямок руху на Т-подібних перехрестях, розгалуженнях доріг або об’їзду ділянки дороги, що ремонтується.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lastRenderedPageBreak/>
              <w:drawing>
                <wp:inline distT="0" distB="0" distL="0" distR="0">
                  <wp:extent cx="954405" cy="954405"/>
                  <wp:effectExtent l="19050" t="0" r="0" b="0"/>
                  <wp:docPr id="355" name="Рисунок 355" descr="1.4.1  «Напрямок повороту»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1.4.1  «Напрямок повороту»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19050" t="0" r="0" b="0"/>
                  <wp:docPr id="356" name="Рисунок 356" descr="1.4.2  «Напрямок повороту»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1.4.2  «Напрямок повороту»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19050" t="0" r="0" b="0"/>
                  <wp:docPr id="357" name="Рисунок 357" descr="1.4.3  «Напрямок повороту»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1.4.3  «Напрямок повороту»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c>
          <w:tcPr>
            <w:tcW w:w="5322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lastRenderedPageBreak/>
              <w:drawing>
                <wp:inline distT="0" distB="0" distL="0" distR="0">
                  <wp:extent cx="103505" cy="142875"/>
                  <wp:effectExtent l="19050" t="0" r="0" b="0"/>
                  <wp:docPr id="358" name="Рисунок 358" descr="https://xn--h1afceeb4a.xn--j1amh/wp-content/themes/monolith/images/need-dir/jakor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xn--h1afceeb4a.xn--j1amh/wp-content/themes/monolith/images/need-dir/jakor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6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1.5.1</w:t>
              </w:r>
            </w:hyperlink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 , </w:t>
            </w:r>
            <w:hyperlink r:id="rId37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1.5.2</w:t>
              </w:r>
            </w:hyperlink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 ,</w:t>
            </w:r>
            <w:hyperlink r:id="rId38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 1.5.3 «Звуження дороги».</w:t>
              </w:r>
            </w:hyperlink>
            <w:hyperlink r:id="rId39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Знак 1.5.1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– звуження дороги з обох боків, </w:t>
            </w:r>
            <w:hyperlink r:id="rId40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1.5.2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– з правого, </w:t>
            </w:r>
            <w:hyperlink r:id="rId41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1.5.3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– з лівого боку.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359" name="Рисунок 359" descr="1.5.1 «Звуження дороги»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1.5.1 «Звуження дороги»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360" name="Рисунок 360" descr="1.5.2 «Звуження дороги»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1.5.2 «Звуження дороги»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361" name="Рисунок 361" descr="1.5.3 «Звуження дороги»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1.5.3 «Звуження дороги»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DB4" w:rsidTr="00BF6DB4">
        <w:trPr>
          <w:gridAfter w:val="2"/>
          <w:wAfter w:w="5805" w:type="dxa"/>
        </w:trPr>
        <w:tc>
          <w:tcPr>
            <w:tcW w:w="4838" w:type="dxa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8" w:tgtFrame="_blank" w:history="1">
              <w:r>
                <w:rPr>
                  <w:rFonts w:ascii="Arial" w:hAnsi="Arial" w:cs="Arial"/>
                  <w:b/>
                  <w:bCs/>
                  <w:color w:val="EC008C"/>
                  <w:sz w:val="18"/>
                  <w:szCs w:val="18"/>
                </w:rPr>
                <w:br/>
              </w:r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 xml:space="preserve">1.6 «Крутий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п</w:t>
              </w:r>
              <w:proofErr w:type="gramEnd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ідйом».</w:t>
              </w:r>
            </w:hyperlink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474" name="Рисунок 474" descr="1.6 «Крутий підйом»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1.6 «Крутий підйом»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c>
          <w:tcPr>
            <w:tcW w:w="4838" w:type="dxa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475" name="Рисунок 475" descr="https://xn--h1afceeb4a.xn--j1amh/wp-content/themes/monolith/images/need-dir/jakor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s://xn--h1afceeb4a.xn--j1amh/wp-content/themes/monolith/images/need-dir/jakor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2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1.7 «Крутий спуск». </w:t>
              </w:r>
            </w:hyperlink>
            <w:hyperlink r:id="rId53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1.6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і </w:t>
            </w:r>
            <w:hyperlink r:id="rId54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1.7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попереджають про наближення до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ідйому або спуску, на якому діють вимоги розділу </w:t>
            </w:r>
            <w:hyperlink r:id="rId55" w:history="1">
              <w:r>
                <w:rPr>
                  <w:rStyle w:val="a3"/>
                  <w:rFonts w:ascii="Arial" w:hAnsi="Arial" w:cs="Arial"/>
                  <w:color w:val="666666"/>
                  <w:sz w:val="18"/>
                  <w:szCs w:val="18"/>
                  <w:u w:val="none"/>
                </w:rPr>
                <w:t>28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цих Правил.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476" name="Рисунок 476" descr="1.7 «Крутий спуск»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1.7 «Крутий спуск»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c>
          <w:tcPr>
            <w:tcW w:w="4838" w:type="dxa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477" name="Рисунок 477" descr="https://xn--h1afceeb4a.xn--j1amh/wp-content/themes/monolith/images/need-dir/jakor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s://xn--h1afceeb4a.xn--j1amh/wp-content/themes/monolith/images/need-dir/jakor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9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1.8 «Виїзд на набережну або берег». 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Виїзд на берег водойми,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тому числі на поромну переправу (застосовується з табличкою 7.11).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478" name="Рисунок 478" descr="7.11 «Поромна переправ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7.11 «Поромна переправ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479" name="Рисунок 479" descr="1.8 «Виїзд на набережну або берег»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1.8 «Виїзд на набережну або берег»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Коментарі експерта</w:t>
            </w:r>
          </w:p>
        </w:tc>
      </w:tr>
      <w:tr w:rsidR="00BF6DB4" w:rsidTr="00BF6DB4">
        <w:tc>
          <w:tcPr>
            <w:tcW w:w="4838" w:type="dxa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lastRenderedPageBreak/>
              <w:drawing>
                <wp:inline distT="0" distB="0" distL="0" distR="0">
                  <wp:extent cx="103505" cy="142875"/>
                  <wp:effectExtent l="19050" t="0" r="0" b="0"/>
                  <wp:docPr id="480" name="Рисунок 480" descr="https://xn--h1afceeb4a.xn--j1amh/wp-content/themes/monolith/images/need-dir/jakor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s://xn--h1afceeb4a.xn--j1amh/wp-content/themes/monolith/images/need-dir/jakor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1.9 «Тунель».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Наближення до споруди, що не має штучного освітлення, оглядовість в’їзного порталу якої обмежена або 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ід’їзді до неї звужена проїзна частина.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481" name="Рисунок 481" descr="1.9 «Тунель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1.9 «Тунель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65C" w:rsidRDefault="00B3565C" w:rsidP="00BF6DB4">
      <w:pPr>
        <w:spacing w:after="0" w:line="275" w:lineRule="atLeast"/>
        <w:ind w:left="-709" w:right="-1" w:firstLine="709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</w:p>
    <w:tbl>
      <w:tblPr>
        <w:tblW w:w="108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8"/>
        <w:gridCol w:w="1201"/>
        <w:gridCol w:w="1761"/>
        <w:gridCol w:w="220"/>
        <w:gridCol w:w="395"/>
        <w:gridCol w:w="1598"/>
        <w:gridCol w:w="3840"/>
        <w:gridCol w:w="114"/>
        <w:gridCol w:w="140"/>
      </w:tblGrid>
      <w:tr w:rsidR="00BF6DB4" w:rsidTr="00BF6DB4">
        <w:trPr>
          <w:gridAfter w:val="6"/>
          <w:wAfter w:w="6307" w:type="dxa"/>
        </w:trPr>
        <w:tc>
          <w:tcPr>
            <w:tcW w:w="4590" w:type="dxa"/>
            <w:gridSpan w:val="3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P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F6DB4"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  <w:lang w:val="uk-UA"/>
              </w:rPr>
              <w:t>1.10 «Нерівна дорога».</w:t>
            </w:r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 </w:t>
            </w:r>
            <w:r w:rsidRPr="00BF6DB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Ділянка дороги, що має нерівності проїзної частини – хвилястості, напливи, спучування.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626" name="Рисунок 626" descr="1.10 «Нерівна дорог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1.10 «Нерівна дорог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1"/>
          <w:wAfter w:w="140" w:type="dxa"/>
        </w:trPr>
        <w:tc>
          <w:tcPr>
            <w:tcW w:w="4590" w:type="dxa"/>
            <w:gridSpan w:val="3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627" name="Рисунок 627" descr="https://xn--h1afceeb4a.xn--j1amh/wp-content/themes/monolith/images/need-dir/jakor.gif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s://xn--h1afceeb4a.xn--j1amh/wp-content/themes/monolith/images/need-dir/jakor.gif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7" w:type="dxa"/>
            <w:gridSpan w:val="5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7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1.11 «Пагорб». </w:t>
              </w:r>
            </w:hyperlink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Ділянка дороги з буграми, напливами чи неплавним стикуванням конструкцій мостів. Знак також може застосовуватися перед штучно створюваними буграми у місцях, де необхідно примусово обмежити швидкість руху транспортних засобів (небезпечні виїзди з прилеглих територій, місця з інтенсивним рухом дітей через дорогу тощо).</w:t>
            </w:r>
            <w:proofErr w:type="gramEnd"/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628" name="Рисунок 628" descr="1.11 «Пагорб»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1.11 «Пагорб»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1"/>
          <w:wAfter w:w="140" w:type="dxa"/>
        </w:trPr>
        <w:tc>
          <w:tcPr>
            <w:tcW w:w="4590" w:type="dxa"/>
            <w:gridSpan w:val="3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629" name="Рисунок 629" descr="https://xn--h1afceeb4a.xn--j1amh/wp-content/themes/monolith/images/need-dir/jakor.gif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s://xn--h1afceeb4a.xn--j1amh/wp-content/themes/monolith/images/need-dir/jakor.gif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7" w:type="dxa"/>
            <w:gridSpan w:val="5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1.12 «Вибоїна».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Ділянка дороги з вибоїнами чи просіданнями дорожнього покриття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проїзній частині.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630" name="Рисунок 630" descr="1.12 «Вибоїн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1.12 «Вибоїн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Коментарі експерта</w:t>
            </w:r>
          </w:p>
        </w:tc>
      </w:tr>
      <w:tr w:rsidR="00BF6DB4" w:rsidTr="00BF6DB4">
        <w:trPr>
          <w:gridAfter w:val="1"/>
          <w:wAfter w:w="140" w:type="dxa"/>
        </w:trPr>
        <w:tc>
          <w:tcPr>
            <w:tcW w:w="4590" w:type="dxa"/>
            <w:gridSpan w:val="3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lastRenderedPageBreak/>
              <w:drawing>
                <wp:inline distT="0" distB="0" distL="0" distR="0">
                  <wp:extent cx="103505" cy="142875"/>
                  <wp:effectExtent l="19050" t="0" r="0" b="0"/>
                  <wp:docPr id="631" name="Рисунок 631" descr="https://xn--h1afceeb4a.xn--j1amh/wp-content/themes/monolith/images/need-dir/jakor.gif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s://xn--h1afceeb4a.xn--j1amh/wp-content/themes/monolith/images/need-dir/jakor.gif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7" w:type="dxa"/>
            <w:gridSpan w:val="5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3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1.13 «Слизька дорога». 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Ділянка дороги з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ідвищеною слизькістю проїзної частини.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632" name="Рисунок 632" descr="1.13 «Слизька дорога»">
                    <a:hlinkClick xmlns:a="http://schemas.openxmlformats.org/drawingml/2006/main" r:id="rId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1.13 «Слизька дорога»">
                            <a:hlinkClick r:id="rId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1"/>
          <w:wAfter w:w="140" w:type="dxa"/>
        </w:trPr>
        <w:tc>
          <w:tcPr>
            <w:tcW w:w="4590" w:type="dxa"/>
            <w:gridSpan w:val="3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633" name="Рисунок 633" descr="https://xn--h1afceeb4a.xn--j1amh/wp-content/themes/monolith/images/need-dir/jakor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s://xn--h1afceeb4a.xn--j1amh/wp-content/themes/monolith/images/need-dir/jakor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7" w:type="dxa"/>
            <w:gridSpan w:val="5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7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 xml:space="preserve">1.14 «Викидання кам’яних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матер</w:t>
              </w:r>
              <w:proofErr w:type="gramEnd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іалів». 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Ділянка дороги, на якій можливе викидання гравію, щебеню тощо з-під коліс транспортних засобі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634" name="Рисунок 634" descr="1.14 «Викидання кам’яних матеріалів»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1.14 «Викидання кам’яних матеріалів»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DB4" w:rsidTr="00BF6DB4">
        <w:trPr>
          <w:gridAfter w:val="5"/>
          <w:wAfter w:w="6087" w:type="dxa"/>
        </w:trPr>
        <w:tc>
          <w:tcPr>
            <w:tcW w:w="4810" w:type="dxa"/>
            <w:gridSpan w:val="4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1.15 «Небезпечне узбіччя».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ідвищене, занижене, зруйноване узбіччя або узбіччя, на якому виконуються ремонтні роботи.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797" name="Рисунок 797" descr="1.15 «Небезпечне узбічч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1.15 «Небезпечне узбічч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1"/>
          <w:wAfter w:w="140" w:type="dxa"/>
        </w:trPr>
        <w:tc>
          <w:tcPr>
            <w:tcW w:w="4810" w:type="dxa"/>
            <w:gridSpan w:val="4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798" name="Рисунок 798" descr="https://xn--h1afceeb4a.xn--j1amh/wp-content/themes/monolith/images/need-dir/jakor.gif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s://xn--h1afceeb4a.xn--j1amh/wp-content/themes/monolith/images/need-dir/jakor.gif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gridSpan w:val="4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1.16 «Падіння каміння»</w:t>
            </w:r>
            <w:proofErr w:type="gramStart"/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ілянка дороги, на якій можуть бути падіння каміння, обвали, зсуви.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799" name="Рисунок 799" descr="1.16 «Падіння камінн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1.16 «Падіння камінн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1"/>
          <w:wAfter w:w="140" w:type="dxa"/>
        </w:trPr>
        <w:tc>
          <w:tcPr>
            <w:tcW w:w="4810" w:type="dxa"/>
            <w:gridSpan w:val="4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800" name="Рисунок 800" descr="https://xn--h1afceeb4a.xn--j1amh/wp-content/themes/monolith/images/need-dir/jakor.gif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s://xn--h1afceeb4a.xn--j1amh/wp-content/themes/monolith/images/need-dir/jakor.gif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gridSpan w:val="4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 xml:space="preserve">1.17 «Боковий </w:t>
            </w:r>
            <w:proofErr w:type="gramStart"/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вітер</w:t>
            </w:r>
            <w:proofErr w:type="gramEnd"/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Ділянка дороги,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якій можливий сильний боковий вітер або його раптові пориви.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954405" cy="954405"/>
                  <wp:effectExtent l="0" t="0" r="0" b="0"/>
                  <wp:docPr id="801" name="Рисунок 801" descr="1.17 «Боковий вітер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1.17 «Боковий вітер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1"/>
          <w:wAfter w:w="140" w:type="dxa"/>
        </w:trPr>
        <w:tc>
          <w:tcPr>
            <w:tcW w:w="4810" w:type="dxa"/>
            <w:gridSpan w:val="4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lastRenderedPageBreak/>
              <w:drawing>
                <wp:inline distT="0" distB="0" distL="0" distR="0">
                  <wp:extent cx="103505" cy="142875"/>
                  <wp:effectExtent l="19050" t="0" r="0" b="0"/>
                  <wp:docPr id="802" name="Рисунок 802" descr="https://xn--h1afceeb4a.xn--j1amh/wp-content/themes/monolith/images/need-dir/jakor.gif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s://xn--h1afceeb4a.xn--j1amh/wp-content/themes/monolith/images/need-dir/jakor.gif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gridSpan w:val="4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1.18 «Низьколітаючі літаки».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Ділянка дороги, яка проходить поблизу аеродрому або над якою літаки чи вертольоти пролітають 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невелик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ій висоті.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803" name="Рисунок 803" descr="1.18 «Низьколітаючі літак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1.18 «Низьколітаючі літак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1"/>
          <w:wAfter w:w="140" w:type="dxa"/>
        </w:trPr>
        <w:tc>
          <w:tcPr>
            <w:tcW w:w="4810" w:type="dxa"/>
            <w:gridSpan w:val="4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804" name="Рисунок 804" descr="https://xn--h1afceeb4a.xn--j1amh/wp-content/themes/monolith/images/need-dir/jakor.gif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s://xn--h1afceeb4a.xn--j1amh/wp-content/themes/monolith/images/need-dir/jakor.gif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gridSpan w:val="4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8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1.19 «Перехрещення з рухом по колу».</w:t>
              </w:r>
            </w:hyperlink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805" name="Рисунок 805" descr="1.19 «Перехрещення з рухом по колу»">
                    <a:hlinkClick xmlns:a="http://schemas.openxmlformats.org/drawingml/2006/main" r:id="rId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1.19 «Перехрещення з рухом по колу»">
                            <a:hlinkClick r:id="rId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DB4" w:rsidTr="00BF6DB4">
        <w:trPr>
          <w:gridAfter w:val="7"/>
          <w:wAfter w:w="8068" w:type="dxa"/>
        </w:trPr>
        <w:tc>
          <w:tcPr>
            <w:tcW w:w="2829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1" w:tgtFrame="_blank" w:history="1">
              <w:r>
                <w:rPr>
                  <w:rFonts w:ascii="Arial" w:hAnsi="Arial" w:cs="Arial"/>
                  <w:b/>
                  <w:bCs/>
                  <w:color w:val="EC008C"/>
                  <w:sz w:val="18"/>
                  <w:szCs w:val="18"/>
                </w:rPr>
                <w:br/>
              </w:r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 xml:space="preserve">1.20 «Перехрещення з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трамвайною</w:t>
              </w:r>
              <w:proofErr w:type="gramEnd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 xml:space="preserve"> колією».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Місце перетинання дороги з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трамвайною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колією на перехресті з обмеженою оглядовістю чи поза ним.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986" name="Рисунок 986" descr="1.20 «Перехрещення з трамвайною колією»">
                    <a:hlinkClick xmlns:a="http://schemas.openxmlformats.org/drawingml/2006/main" r:id="rId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1.20 «Перехрещення з трамвайною колією»">
                            <a:hlinkClick r:id="rId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1"/>
          <w:wAfter w:w="140" w:type="dxa"/>
        </w:trPr>
        <w:tc>
          <w:tcPr>
            <w:tcW w:w="2829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987" name="Рисунок 987" descr="https://xn--h1afceeb4a.xn--j1amh/wp-content/themes/monolith/images/need-dir/jakor.gif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https://xn--h1afceeb4a.xn--j1amh/wp-content/themes/monolith/images/need-dir/jakor.gif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8" w:type="dxa"/>
            <w:gridSpan w:val="6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 xml:space="preserve">1.21 «Перехрещення </w:t>
            </w:r>
            <w:proofErr w:type="gramStart"/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р</w:t>
            </w:r>
            <w:proofErr w:type="gramEnd"/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івнозначних доріг».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954405" cy="954405"/>
                  <wp:effectExtent l="0" t="0" r="0" b="0"/>
                  <wp:docPr id="988" name="Рисунок 988" descr="1.21 «Перехрещення рівнозначних доріг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1.21 «Перехрещення рівнозначних доріг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1"/>
          <w:wAfter w:w="140" w:type="dxa"/>
        </w:trPr>
        <w:tc>
          <w:tcPr>
            <w:tcW w:w="2829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lastRenderedPageBreak/>
              <w:drawing>
                <wp:inline distT="0" distB="0" distL="0" distR="0">
                  <wp:extent cx="103505" cy="142875"/>
                  <wp:effectExtent l="19050" t="0" r="0" b="0"/>
                  <wp:docPr id="989" name="Рисунок 989" descr="https://xn--h1afceeb4a.xn--j1amh/wp-content/themes/monolith/images/need-dir/jakor.gif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https://xn--h1afceeb4a.xn--j1amh/wp-content/themes/monolith/images/need-dir/jakor.gif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8" w:type="dxa"/>
            <w:gridSpan w:val="6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7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1.22 «Перехрещення з другорядною дорогою».</w:t>
              </w:r>
            </w:hyperlink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990" name="Рисунок 990" descr="1.22 «Перехрещення з другорядною дорогою»">
                    <a:hlinkClick xmlns:a="http://schemas.openxmlformats.org/drawingml/2006/main" r:id="rId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1.22 «Перехрещення з другорядною дорогою»">
                            <a:hlinkClick r:id="rId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1"/>
          <w:wAfter w:w="140" w:type="dxa"/>
        </w:trPr>
        <w:tc>
          <w:tcPr>
            <w:tcW w:w="2829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991" name="Рисунок 991" descr="https://xn--h1afceeb4a.xn--j1amh/wp-content/themes/monolith/images/need-dir/jakor.gif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https://xn--h1afceeb4a.xn--j1amh/wp-content/themes/monolith/images/need-dir/jakor.gif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8" w:type="dxa"/>
            <w:gridSpan w:val="6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1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1.23.1</w:t>
              </w:r>
            </w:hyperlink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 ,</w:t>
            </w:r>
            <w:hyperlink r:id="rId102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 1.23.2</w:t>
              </w:r>
            </w:hyperlink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 , </w:t>
            </w:r>
            <w:hyperlink r:id="rId103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1.23.3</w:t>
              </w:r>
            </w:hyperlink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 , </w:t>
            </w:r>
            <w:hyperlink r:id="rId104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1.23.4</w:t>
              </w:r>
            </w:hyperlink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, «Прилягання другорядної дороги».</w:t>
            </w:r>
            <w:hyperlink r:id="rId105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Знак 1.23.1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– прилягання з правого боку, </w:t>
            </w:r>
            <w:hyperlink r:id="rId106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1.23.2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– з лівого боку, </w:t>
            </w:r>
            <w:hyperlink r:id="rId107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1.23.3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– з правого і лівого боку, </w:t>
            </w:r>
            <w:hyperlink r:id="rId108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1.23.4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– з лівого і правого боку.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992" name="Рисунок 992" descr="1.23.1 «Прилягання другорядної дороги»">
                    <a:hlinkClick xmlns:a="http://schemas.openxmlformats.org/drawingml/2006/main" r:id="rId1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1.23.1 «Прилягання другорядної дороги»">
                            <a:hlinkClick r:id="rId1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993" name="Рисунок 993" descr="1.23.2 «Прилягання другорядної дороги»">
                    <a:hlinkClick xmlns:a="http://schemas.openxmlformats.org/drawingml/2006/main" r:id="rId1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1.23.2 «Прилягання другорядної дороги»">
                            <a:hlinkClick r:id="rId1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994" name="Рисунок 994" descr="1.23.3 «Прилягання другорядної дороги»">
                    <a:hlinkClick xmlns:a="http://schemas.openxmlformats.org/drawingml/2006/main" r:id="rId1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1.23.3 «Прилягання другорядної дороги»">
                            <a:hlinkClick r:id="rId1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995" name="Рисунок 995" descr="1.23.4 «Прилягання другорядної дороги»">
                    <a:hlinkClick xmlns:a="http://schemas.openxmlformats.org/drawingml/2006/main" r:id="rId1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1.23.4 «Прилягання другорядної дороги»">
                            <a:hlinkClick r:id="rId1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1"/>
          <w:wAfter w:w="140" w:type="dxa"/>
        </w:trPr>
        <w:tc>
          <w:tcPr>
            <w:tcW w:w="2829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996" name="Рисунок 996" descr="https://xn--h1afceeb4a.xn--j1amh/wp-content/themes/monolith/images/need-dir/jakor.gif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https://xn--h1afceeb4a.xn--j1amh/wp-content/themes/monolith/images/need-dir/jakor.gif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8" w:type="dxa"/>
            <w:gridSpan w:val="6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8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1.24 «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Св</w:t>
              </w:r>
              <w:proofErr w:type="gramEnd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ітлофорне регулювання». 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Перехрестя,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ішохідний перехід або ділянка дороги, рух на якій регулюється світлофором.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997" name="Рисунок 997" descr="1.24  «Світлофорне регулювання»">
                    <a:hlinkClick xmlns:a="http://schemas.openxmlformats.org/drawingml/2006/main" r:id="rId1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1.24  «Світлофорне регулювання»">
                            <a:hlinkClick r:id="rId1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DB4" w:rsidTr="00BF6DB4">
        <w:trPr>
          <w:gridAfter w:val="8"/>
          <w:wAfter w:w="9269" w:type="dxa"/>
        </w:trPr>
        <w:tc>
          <w:tcPr>
            <w:tcW w:w="1628" w:type="dxa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1.25 «Розвідний мі</w:t>
            </w:r>
            <w:proofErr w:type="gramStart"/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ст</w:t>
            </w:r>
            <w:proofErr w:type="gramEnd"/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».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Наближення до розвідного моста.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954405" cy="954405"/>
                  <wp:effectExtent l="0" t="0" r="0" b="0"/>
                  <wp:docPr id="1310" name="Рисунок 1310" descr="1.25  «Розвідний міс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0" descr="1.25  «Розвідний міс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c>
          <w:tcPr>
            <w:tcW w:w="1628" w:type="dxa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lastRenderedPageBreak/>
              <w:drawing>
                <wp:inline distT="0" distB="0" distL="0" distR="0">
                  <wp:extent cx="103505" cy="142875"/>
                  <wp:effectExtent l="19050" t="0" r="0" b="0"/>
                  <wp:docPr id="1311" name="Рисунок 1311" descr="https://xn--h1afceeb4a.xn--j1amh/wp-content/themes/monolith/images/need-dir/jakor.gif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1" descr="https://xn--h1afceeb4a.xn--j1amh/wp-content/themes/monolith/images/need-dir/jakor.gif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9" w:type="dxa"/>
            <w:gridSpan w:val="8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3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1.26 «Двосторонній рух». 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Початок ділянки дороги (проїзної частини) із зустрічним рухом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ісля одностороннього.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1312" name="Рисунок 1312" descr="1.26  «Двосторонній рух»">
                    <a:hlinkClick xmlns:a="http://schemas.openxmlformats.org/drawingml/2006/main" r:id="rId1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2" descr="1.26  «Двосторонній рух»">
                            <a:hlinkClick r:id="rId1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c>
          <w:tcPr>
            <w:tcW w:w="1628" w:type="dxa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1313" name="Рисунок 1313" descr="https://xn--h1afceeb4a.xn--j1amh/wp-content/themes/monolith/images/need-dir/jakor.gif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3" descr="https://xn--h1afceeb4a.xn--j1amh/wp-content/themes/monolith/images/need-dir/jakor.gif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9" w:type="dxa"/>
            <w:gridSpan w:val="8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7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 xml:space="preserve">1.27 «Залізничний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пере</w:t>
              </w:r>
              <w:proofErr w:type="gramEnd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їзд із шлагбаумом».</w:t>
              </w:r>
            </w:hyperlink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1314" name="Рисунок 1314" descr="1.27  «Залізничний переїзд із шлагбаумом»">
                    <a:hlinkClick xmlns:a="http://schemas.openxmlformats.org/drawingml/2006/main" r:id="rId1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" descr="1.27  «Залізничний переїзд із шлагбаумом»">
                            <a:hlinkClick r:id="rId1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c>
          <w:tcPr>
            <w:tcW w:w="1628" w:type="dxa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1315" name="Рисунок 1315" descr="https://xn--h1afceeb4a.xn--j1amh/wp-content/themes/monolith/images/need-dir/jakor.gif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5" descr="https://xn--h1afceeb4a.xn--j1amh/wp-content/themes/monolith/images/need-dir/jakor.gif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9" w:type="dxa"/>
            <w:gridSpan w:val="8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1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 xml:space="preserve">1.28 «Залізничний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пере</w:t>
              </w:r>
              <w:proofErr w:type="gramEnd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їзд без шлагбаума».</w:t>
              </w:r>
            </w:hyperlink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1316" name="Рисунок 1316" descr="1.28  «Залізничний переїзд без шлагбаума»">
                    <a:hlinkClick xmlns:a="http://schemas.openxmlformats.org/drawingml/2006/main" r:id="rId1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6" descr="1.28  «Залізничний переїзд без шлагбаума»">
                            <a:hlinkClick r:id="rId1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c>
          <w:tcPr>
            <w:tcW w:w="1628" w:type="dxa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1317" name="Рисунок 1317" descr="https://xn--h1afceeb4a.xn--j1amh/wp-content/themes/monolith/images/need-dir/jakor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7" descr="https://xn--h1afceeb4a.xn--j1amh/wp-content/themes/monolith/images/need-dir/jakor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9" w:type="dxa"/>
            <w:gridSpan w:val="8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5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1.29 «Одноколійна залізниця».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Позначення не обладнаного шлаг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баумом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їзду через залізницю з однією колією.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1318" name="Рисунок 1318" descr="1.29  «Одноколійна залізниця»">
                    <a:hlinkClick xmlns:a="http://schemas.openxmlformats.org/drawingml/2006/main" r:id="rId1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8" descr="1.29  «Одноколійна залізниця»">
                            <a:hlinkClick r:id="rId1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Коментарі експерта</w:t>
            </w:r>
          </w:p>
        </w:tc>
      </w:tr>
      <w:tr w:rsidR="00BF6DB4" w:rsidTr="00BF6DB4">
        <w:tc>
          <w:tcPr>
            <w:tcW w:w="1628" w:type="dxa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lastRenderedPageBreak/>
              <w:drawing>
                <wp:inline distT="0" distB="0" distL="0" distR="0">
                  <wp:extent cx="103505" cy="142875"/>
                  <wp:effectExtent l="19050" t="0" r="0" b="0"/>
                  <wp:docPr id="1319" name="Рисунок 1319" descr="https://xn--h1afceeb4a.xn--j1amh/wp-content/themes/monolith/images/need-dir/jakor.gif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9" descr="https://xn--h1afceeb4a.xn--j1amh/wp-content/themes/monolith/images/need-dir/jakor.gif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9" w:type="dxa"/>
            <w:gridSpan w:val="8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1.30 «Багатоколійна залізниця».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Позначення не обладнаного шлагбаумом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їзду через залізницю з двома і більше коліями.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1320" name="Рисунок 1320" descr="1.30  «Багатоколійна залізниц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0" descr="1.30  «Багатоколійна залізниц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c>
          <w:tcPr>
            <w:tcW w:w="1628" w:type="dxa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1321" name="Рисунок 1321" descr="https://xn--h1afceeb4a.xn--j1amh/wp-content/themes/monolith/images/need-dir/jakor.gif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1" descr="https://xn--h1afceeb4a.xn--j1amh/wp-content/themes/monolith/images/need-dir/jakor.gif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9" w:type="dxa"/>
            <w:gridSpan w:val="8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 xml:space="preserve">1.31.1, 1.31.2, 1.31.3, 1.31.4, 1.31.5, 1.31.6 «Наближення до залізничного </w:t>
            </w:r>
            <w:proofErr w:type="gramStart"/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пере</w:t>
            </w:r>
            <w:proofErr w:type="gramEnd"/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їзду».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Додаткове попередження про наближення до залізничного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їзду поза населеними пунктами.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1322" name="Рисунок 1322" descr="1.31.1  «Наближення до залізничного переїзду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2" descr="1.31.1  «Наближення до залізничного переїзду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1323" name="Рисунок 1323" descr="1.31.2  «Наближення до залізничного переїзду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3" descr="1.31.2  «Наближення до залізничного переїзду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1324" name="Рисунок 1324" descr="1.31.3  «Наближення до залізничного переїзду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4" descr="1.31.3  «Наближення до залізничного переїзду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1325" name="Рисунок 1325" descr="1.31.4  «Наближення до залізничного переїзду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5" descr="1.31.4  «Наближення до залізничного переїзду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1326" name="Рисунок 1326" descr="1.31.5  «Наближення до залізничного переїзду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6" descr="1.31.5  «Наближення до залізничного переїзду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1327" name="Рисунок 1327" descr="1.31.6  «Наближення до залізничного переїзду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7" descr="1.31.6  «Наближення до залізничного переїзду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DB4" w:rsidTr="00BF6DB4">
        <w:trPr>
          <w:gridAfter w:val="4"/>
          <w:wAfter w:w="5692" w:type="dxa"/>
        </w:trPr>
        <w:tc>
          <w:tcPr>
            <w:tcW w:w="5205" w:type="dxa"/>
            <w:gridSpan w:val="5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7" w:tgtFrame="_blank" w:history="1">
              <w:r>
                <w:rPr>
                  <w:rFonts w:ascii="Arial" w:hAnsi="Arial" w:cs="Arial"/>
                  <w:b/>
                  <w:bCs/>
                  <w:color w:val="EC008C"/>
                  <w:sz w:val="18"/>
                  <w:szCs w:val="18"/>
                </w:rPr>
                <w:br/>
              </w:r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1.32 «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П</w:t>
              </w:r>
              <w:proofErr w:type="gramEnd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ішохідний перехід».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Наближення до нерегульованого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ішохідного переходу, позначеного відповідними дорожніми знаками або дорожньою розміткою.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012" name="Рисунок 2012" descr="1.32 «Пішохідний перехід»">
                    <a:hlinkClick xmlns:a="http://schemas.openxmlformats.org/drawingml/2006/main" r:id="rId1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2" descr="1.32 «Пішохідний перехід»">
                            <a:hlinkClick r:id="rId1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2"/>
          <w:wAfter w:w="254" w:type="dxa"/>
        </w:trPr>
        <w:tc>
          <w:tcPr>
            <w:tcW w:w="5205" w:type="dxa"/>
            <w:gridSpan w:val="5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2013" name="Рисунок 2013" descr="https://xn--h1afceeb4a.xn--j1amh/wp-content/themes/monolith/images/need-dir/jakor.gif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3" descr="https://xn--h1afceeb4a.xn--j1amh/wp-content/themes/monolith/images/need-dir/jakor.gif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1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1.33 «Діти». 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Ділянка дороги, на якій можлива поява дітей з території дитячого закладу (дошкільний заклад, школа, оздоровчий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ір тощо), що прилягає безпосередньо до дороги.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014" name="Рисунок 2014" descr="1.33 «Діти»">
                    <a:hlinkClick xmlns:a="http://schemas.openxmlformats.org/drawingml/2006/main" r:id="rId1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4" descr="1.33 «Діти»">
                            <a:hlinkClick r:id="rId1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2"/>
          <w:wAfter w:w="254" w:type="dxa"/>
        </w:trPr>
        <w:tc>
          <w:tcPr>
            <w:tcW w:w="5205" w:type="dxa"/>
            <w:gridSpan w:val="5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2015" name="Рисунок 2015" descr="https://xn--h1afceeb4a.xn--j1amh/wp-content/themes/monolith/images/need-dir/jakor.gif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5" descr="https://xn--h1afceeb4a.xn--j1amh/wp-content/themes/monolith/images/need-dir/jakor.gif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5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1.34 «Виїзд велосипедисті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в</w:t>
              </w:r>
              <w:proofErr w:type="gramEnd"/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». 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Ділянка дороги, на якій можлива поява велосипедистів, або місце перехрещення з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велосипедною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доріжкою поза перехрестям.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016" name="Рисунок 2016" descr="1.34  «Виїзд велосипедистів»">
                    <a:hlinkClick xmlns:a="http://schemas.openxmlformats.org/drawingml/2006/main" r:id="rId1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6" descr="1.34  «Виїзд велосипедистів»">
                            <a:hlinkClick r:id="rId1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2"/>
          <w:wAfter w:w="254" w:type="dxa"/>
        </w:trPr>
        <w:tc>
          <w:tcPr>
            <w:tcW w:w="5205" w:type="dxa"/>
            <w:gridSpan w:val="5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lastRenderedPageBreak/>
              <w:drawing>
                <wp:inline distT="0" distB="0" distL="0" distR="0">
                  <wp:extent cx="103505" cy="142875"/>
                  <wp:effectExtent l="19050" t="0" r="0" b="0"/>
                  <wp:docPr id="2017" name="Рисунок 2017" descr="https://xn--h1afceeb4a.xn--j1amh/wp-content/themes/monolith/images/need-dir/jakor.gif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7" descr="https://xn--h1afceeb4a.xn--j1amh/wp-content/themes/monolith/images/need-dir/jakor.gif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1.35 «Перегін худоби».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Ділянка дороги,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якій можлива поява худоби.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018" name="Рисунок 2018" descr="1.35  «Перегін худоб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 descr="1.35  «Перегін худоб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2"/>
          <w:wAfter w:w="254" w:type="dxa"/>
        </w:trPr>
        <w:tc>
          <w:tcPr>
            <w:tcW w:w="5205" w:type="dxa"/>
            <w:gridSpan w:val="5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2019" name="Рисунок 2019" descr="https://xn--h1afceeb4a.xn--j1amh/wp-content/themes/monolith/images/need-dir/jakor.gif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9" descr="https://xn--h1afceeb4a.xn--j1amh/wp-content/themes/monolith/images/need-dir/jakor.gif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1.36 «Дикі тварини».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Ділянка дороги, на якій можлива поява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диких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тварин.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020" name="Рисунок 2020" descr="1.36  «Дикі тварин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0" descr="1.36  «Дикі тварин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2"/>
          <w:wAfter w:w="254" w:type="dxa"/>
        </w:trPr>
        <w:tc>
          <w:tcPr>
            <w:tcW w:w="5205" w:type="dxa"/>
            <w:gridSpan w:val="5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2021" name="Рисунок 2021" descr="https://xn--h1afceeb4a.xn--j1amh/wp-content/themes/monolith/images/need-dir/jakor.gif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1" descr="https://xn--h1afceeb4a.xn--j1amh/wp-content/themes/monolith/images/need-dir/jakor.gif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3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1.37 «Дорожні роботи». </w:t>
              </w:r>
            </w:hyperlink>
            <w:r>
              <w:rPr>
                <w:rStyle w:val="pdd-blue"/>
                <w:rFonts w:ascii="Arial" w:hAnsi="Arial" w:cs="Arial"/>
                <w:b/>
                <w:bCs/>
                <w:color w:val="1122CC"/>
                <w:sz w:val="18"/>
                <w:szCs w:val="18"/>
              </w:rPr>
              <w:t xml:space="preserve">Ділянка дороги, </w:t>
            </w:r>
            <w:proofErr w:type="gramStart"/>
            <w:r>
              <w:rPr>
                <w:rStyle w:val="pdd-blue"/>
                <w:rFonts w:ascii="Arial" w:hAnsi="Arial" w:cs="Arial"/>
                <w:b/>
                <w:bCs/>
                <w:color w:val="1122CC"/>
                <w:sz w:val="18"/>
                <w:szCs w:val="18"/>
              </w:rPr>
              <w:t>на</w:t>
            </w:r>
            <w:proofErr w:type="gramEnd"/>
            <w:r>
              <w:rPr>
                <w:rStyle w:val="pdd-blue"/>
                <w:rFonts w:ascii="Arial" w:hAnsi="Arial" w:cs="Arial"/>
                <w:b/>
                <w:bCs/>
                <w:color w:val="1122CC"/>
                <w:sz w:val="18"/>
                <w:szCs w:val="18"/>
              </w:rPr>
              <w:t xml:space="preserve"> якій виконуються дорожні роботи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(№ 111 від 11.02.2013)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022" name="Рисунок 2022" descr="1.37  «Дорожні роботи»">
                    <a:hlinkClick xmlns:a="http://schemas.openxmlformats.org/drawingml/2006/main" r:id="rId1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2" descr="1.37  «Дорожні роботи»">
                            <a:hlinkClick r:id="rId1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2"/>
          <w:wAfter w:w="254" w:type="dxa"/>
        </w:trPr>
        <w:tc>
          <w:tcPr>
            <w:tcW w:w="5205" w:type="dxa"/>
            <w:gridSpan w:val="5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3505" cy="142875"/>
                  <wp:effectExtent l="19050" t="0" r="0" b="0"/>
                  <wp:docPr id="2023" name="Рисунок 2023" descr="https://xn--h1afceeb4a.xn--j1amh/wp-content/themes/monolith/images/need-dir/jakor.gif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3" descr="https://xn--h1afceeb4a.xn--j1amh/wp-content/themes/monolith/images/need-dir/jakor.gif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gridSpan w:val="2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1.38 «Затори в дорожньому русі».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Ділянка дороги, де звуження проїзної частини спричиняє затори в дорожньому русі внаслідок виконання дорожніх робіт чи з інших причин.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954405" cy="954405"/>
                  <wp:effectExtent l="0" t="0" r="0" b="0"/>
                  <wp:docPr id="2024" name="Рисунок 2024" descr="1.38  «Затори в дорожньому русі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4" descr="1.38  «Затори в дорожньому русі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DB4" w:rsidTr="00BF6DB4">
        <w:trPr>
          <w:gridAfter w:val="3"/>
          <w:wAfter w:w="4094" w:type="dxa"/>
        </w:trPr>
        <w:tc>
          <w:tcPr>
            <w:tcW w:w="6803" w:type="dxa"/>
            <w:gridSpan w:val="6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8" w:tgtFrame="_blank" w:history="1">
              <w:r>
                <w:rPr>
                  <w:rFonts w:ascii="Arial" w:hAnsi="Arial" w:cs="Arial"/>
                  <w:b/>
                  <w:bCs/>
                  <w:color w:val="EC008C"/>
                  <w:sz w:val="18"/>
                  <w:szCs w:val="18"/>
                </w:rPr>
                <w:br/>
              </w:r>
              <w:r>
                <w:rPr>
                  <w:rStyle w:val="a3"/>
                  <w:rFonts w:ascii="Arial" w:hAnsi="Arial" w:cs="Arial"/>
                  <w:b/>
                  <w:bCs/>
                  <w:color w:val="EC008C"/>
                  <w:sz w:val="18"/>
                  <w:szCs w:val="18"/>
                  <w:u w:val="none"/>
                </w:rPr>
                <w:t>1.39 «Інша небезпека (аварійно небезпечна ділянка)». 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Небезпечна ділянка дороги у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ісцях, де ширина проїзної частини, радіуси заокруглень тощо не відповідають вимогам будівельних норм, а також місце або ділянка концентрації дорожньо-транспортних пригод. </w:t>
            </w:r>
            <w:proofErr w:type="gramStart"/>
            <w:r>
              <w:rPr>
                <w:rStyle w:val="pdd-blue"/>
                <w:rFonts w:ascii="Arial" w:hAnsi="Arial" w:cs="Arial"/>
                <w:b/>
                <w:bCs/>
                <w:color w:val="1122CC"/>
                <w:sz w:val="18"/>
                <w:szCs w:val="18"/>
              </w:rPr>
              <w:t>У</w:t>
            </w:r>
            <w:proofErr w:type="gramEnd"/>
            <w:r>
              <w:rPr>
                <w:rStyle w:val="pdd-blue"/>
                <w:rFonts w:ascii="Arial" w:hAnsi="Arial" w:cs="Arial"/>
                <w:b/>
                <w:bCs/>
                <w:color w:val="1122CC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pdd-blue"/>
                <w:rFonts w:ascii="Arial" w:hAnsi="Arial" w:cs="Arial"/>
                <w:b/>
                <w:bCs/>
                <w:color w:val="1122CC"/>
                <w:sz w:val="18"/>
                <w:szCs w:val="18"/>
              </w:rPr>
              <w:t>раз</w:t>
            </w:r>
            <w:proofErr w:type="gramEnd"/>
            <w:r>
              <w:rPr>
                <w:rStyle w:val="pdd-blue"/>
                <w:rFonts w:ascii="Arial" w:hAnsi="Arial" w:cs="Arial"/>
                <w:b/>
                <w:bCs/>
                <w:color w:val="1122CC"/>
                <w:sz w:val="18"/>
                <w:szCs w:val="18"/>
              </w:rPr>
              <w:t>і встановлення </w:t>
            </w:r>
            <w:hyperlink r:id="rId169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1122CC"/>
                  <w:sz w:val="18"/>
                  <w:szCs w:val="18"/>
                  <w:u w:val="none"/>
                </w:rPr>
                <w:t>знака 1.39</w:t>
              </w:r>
            </w:hyperlink>
            <w:r>
              <w:rPr>
                <w:rStyle w:val="pdd-blue"/>
                <w:rFonts w:ascii="Arial" w:hAnsi="Arial" w:cs="Arial"/>
                <w:b/>
                <w:bCs/>
                <w:color w:val="1122CC"/>
                <w:sz w:val="18"/>
                <w:szCs w:val="18"/>
              </w:rPr>
              <w:t> у місцях або на ділянках концентрації дорожньо-транспортних пригод залежно від виду небезпеки разом із знаком обов’язково встановлюються таблички 7.21.1 – 7.21.4.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(№ 111 від 11.02.2013)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038" name="Рисунок 2038" descr="1.39  «Інша небезпека (аварійно небезпечна ділянка)»">
                    <a:hlinkClick xmlns:a="http://schemas.openxmlformats.org/drawingml/2006/main" r:id="rId1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8" descr="1.39  «Інша небезпека (аварійно небезпечна ділянка)»">
                            <a:hlinkClick r:id="rId1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039" name="Рисунок 2039" descr="7.21.1 «Вид небезпек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9" descr="7.21.1 «Вид небезпек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040" name="Рисунок 2040" descr="7.21.2 «Вид небезпек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0" descr="7.21.2 «Вид небезпек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041" name="Рисунок 2041" descr="7.21.3 «Вид небезпек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1" descr="7.21.3 «Вид небезпек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042" name="Рисунок 2042" descr="7.21.4 «Вид небезпек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2" descr="7.21.4 «Вид небезпек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</w:tc>
      </w:tr>
      <w:tr w:rsidR="00BF6DB4" w:rsidTr="00BF6DB4">
        <w:trPr>
          <w:gridAfter w:val="2"/>
          <w:wAfter w:w="254" w:type="dxa"/>
        </w:trPr>
        <w:tc>
          <w:tcPr>
            <w:tcW w:w="6803" w:type="dxa"/>
            <w:gridSpan w:val="6"/>
            <w:tcBorders>
              <w:bottom w:val="single" w:sz="4" w:space="0" w:color="D8D8D8"/>
            </w:tcBorders>
            <w:shd w:val="clear" w:color="auto" w:fill="FFFFFF"/>
            <w:tcMar>
              <w:top w:w="125" w:type="dxa"/>
              <w:left w:w="0" w:type="dxa"/>
              <w:bottom w:w="63" w:type="dxa"/>
              <w:right w:w="0" w:type="dxa"/>
            </w:tcMar>
            <w:hideMark/>
          </w:tcPr>
          <w:p w:rsidR="00BF6DB4" w:rsidRPr="00BF6DB4" w:rsidRDefault="00BF6DB4">
            <w:pPr>
              <w:spacing w:line="275" w:lineRule="atLeas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840" w:type="dxa"/>
            <w:tcBorders>
              <w:bottom w:val="single" w:sz="4" w:space="0" w:color="D8D8D8"/>
            </w:tcBorders>
            <w:shd w:val="clear" w:color="auto" w:fill="FFFFFF"/>
            <w:tcMar>
              <w:top w:w="150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dd-red"/>
                <w:rFonts w:ascii="Arial" w:hAnsi="Arial" w:cs="Arial"/>
                <w:b/>
                <w:bCs/>
                <w:color w:val="EC008C"/>
                <w:sz w:val="18"/>
                <w:szCs w:val="18"/>
              </w:rPr>
              <w:t>1.40 «Кінець дороги з удосконаленим покриттям». </w:t>
            </w:r>
            <w:r>
              <w:rPr>
                <w:rStyle w:val="pdd-blue"/>
                <w:rFonts w:ascii="Arial" w:hAnsi="Arial" w:cs="Arial"/>
                <w:b/>
                <w:bCs/>
                <w:color w:val="1122CC"/>
                <w:sz w:val="18"/>
                <w:szCs w:val="18"/>
              </w:rPr>
              <w:t>Перехід дороги з удосконаленим покриттям у гравійну чи ґрунтову дорогу.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(№ 111 від 11.02.2013)</w:t>
            </w:r>
          </w:p>
          <w:p w:rsidR="00BF6DB4" w:rsidRDefault="00BF6DB4" w:rsidP="00BF6DB4">
            <w:pPr>
              <w:shd w:val="clear" w:color="auto" w:fill="F2F2F2"/>
              <w:spacing w:line="275" w:lineRule="atLeast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Коментарі експерта</w:t>
            </w:r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0" t="0" r="0" b="0"/>
                  <wp:docPr id="2044" name="Рисунок 2044" descr="1.40 «Кінець дороги з удосконаленим покриттям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4" descr="1.40 «Кінець дороги з удосконаленим покриттям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Попереджувальні знаки, за винятком </w:t>
            </w:r>
            <w:hyperlink r:id="rId177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знаків 1.4.1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hyperlink r:id="rId178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1.4.3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179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1.29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-1.31.6, установлюються поза населеними пунктами на відстані 150-300 м, у населених пунктах – на відстані 50-100 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початку небезпечної ділянки.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 потреби знаки встановлюються і на іншій відстані, яка зазначається на </w:t>
            </w:r>
            <w:hyperlink r:id="rId180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табличці 7.1.1.</w:t>
              </w:r>
            </w:hyperlink>
          </w:p>
          <w:p w:rsidR="00BF6DB4" w:rsidRDefault="00BF6DB4">
            <w:pPr>
              <w:spacing w:line="2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lastRenderedPageBreak/>
              <w:drawing>
                <wp:inline distT="0" distB="0" distL="0" distR="0">
                  <wp:extent cx="954405" cy="954405"/>
                  <wp:effectExtent l="0" t="0" r="0" b="0"/>
                  <wp:docPr id="2045" name="Рисунок 2045" descr="7.1.1 «Відстань до об’єкта»">
                    <a:hlinkClick xmlns:a="http://schemas.openxmlformats.org/drawingml/2006/main" r:id="rId1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5" descr="7.1.1 «Відстань до об’єкта»">
                            <a:hlinkClick r:id="rId1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B4" w:rsidRDefault="00BF6DB4">
            <w:pPr>
              <w:spacing w:line="27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83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Знаки 1.6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і </w:t>
            </w:r>
            <w:hyperlink r:id="rId184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1.7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встановлюються безпосередньо перед початком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ідйомів або спусків, розташованих один за одним.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На знаках </w:t>
            </w:r>
            <w:hyperlink r:id="rId185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1.23.1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hyperlink r:id="rId186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1.23.4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зображення прилягань відповідає реальній конфігурації перехрестя.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  <w:hyperlink r:id="rId187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Знаки 1.23.3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і </w:t>
            </w:r>
            <w:hyperlink r:id="rId188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1.23.4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встановлюються, коли відстань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між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приляганнями другорядних доріг менше ніж 50 м у населених пунктах і 100 м – поза ними.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  <w:hyperlink r:id="rId189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Знаки 1.29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і 1.30 встановлюються безпосередньо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залізничним переїздом.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Знак 1.31.1 установлюється з першим (головним) по ходу руху знаком 1.27 або 1.28, знак 1.31.4 – з дублюючим, який встановлюється на лівому боці проїзної частини, знаки 1.31.3 і 1.31.6 – з другим </w:t>
            </w:r>
            <w:hyperlink r:id="rId190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знаком 1.27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або </w:t>
            </w:r>
            <w:hyperlink r:id="rId191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1.28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знаки 1.31.2 і 1.31.5 самостійно (на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івномірній відстані між першим і другим знаками </w:t>
            </w:r>
            <w:hyperlink r:id="rId192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1.27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або </w:t>
            </w:r>
            <w:hyperlink r:id="rId193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1.28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  <w:hyperlink r:id="rId194" w:tgtFrame="_blank" w:history="1"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color w:val="1122CC"/>
                  <w:sz w:val="18"/>
                  <w:szCs w:val="18"/>
                  <w:u w:val="none"/>
                </w:rPr>
                <w:t>Знак 1.37</w:t>
              </w:r>
            </w:hyperlink>
            <w:r>
              <w:rPr>
                <w:rStyle w:val="pdd-blue"/>
                <w:rFonts w:ascii="Arial" w:hAnsi="Arial" w:cs="Arial"/>
                <w:b/>
                <w:bCs/>
                <w:color w:val="1122CC"/>
                <w:sz w:val="18"/>
                <w:szCs w:val="18"/>
              </w:rPr>
              <w:t> може бути встановлено на відстані 10-15 м до місця виконання короткотермінових дорожніх робіт на проїзній частині в населеному пункті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(№ 111 від 11.02.2013)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Поза населеними пунктами </w:t>
            </w:r>
            <w:hyperlink r:id="rId195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знаки 1.8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196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1.13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-1.16, 1.25, </w:t>
            </w:r>
            <w:hyperlink r:id="rId197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1.27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198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1.28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hyperlink r:id="rId199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 1.33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і </w:t>
            </w:r>
            <w:hyperlink r:id="rId200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1.37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, а в населених пунктах </w:t>
            </w:r>
            <w:hyperlink r:id="rId201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знаки 1.33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і </w:t>
            </w:r>
            <w:hyperlink r:id="rId202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1.37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повторюються.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Наступний знак встановлюється на відстані щонайменше 50 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початку небезпечної ділянки.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Знаки 1.10, 1.12, 1.14, 1.15,</w:t>
            </w:r>
            <w:hyperlink r:id="rId203" w:tgtFrame="_blank" w:history="1">
              <w:r>
                <w:rPr>
                  <w:rStyle w:val="a3"/>
                  <w:rFonts w:ascii="Arial" w:hAnsi="Arial" w:cs="Arial"/>
                  <w:color w:val="1122CC"/>
                  <w:sz w:val="18"/>
                  <w:szCs w:val="18"/>
                  <w:u w:val="none"/>
                </w:rPr>
                <w:t> 1.37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і 1.38 – тимчасові і встановлюються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період, необхідний для виконання відповідних робіт на дорозі.</w:t>
            </w:r>
          </w:p>
        </w:tc>
      </w:tr>
    </w:tbl>
    <w:p w:rsidR="00BF6DB4" w:rsidRPr="00BF6DB4" w:rsidRDefault="00BF6DB4" w:rsidP="00BF6DB4">
      <w:pPr>
        <w:spacing w:after="0" w:line="275" w:lineRule="atLeast"/>
        <w:ind w:left="-709" w:right="-1" w:firstLine="709"/>
        <w:rPr>
          <w:rFonts w:ascii="Arial" w:eastAsia="Times New Roman" w:hAnsi="Arial" w:cs="Arial"/>
          <w:color w:val="000000"/>
          <w:sz w:val="18"/>
          <w:szCs w:val="18"/>
        </w:rPr>
      </w:pPr>
    </w:p>
    <w:p w:rsidR="00BF6DB4" w:rsidRDefault="00BF6DB4" w:rsidP="00B3565C">
      <w:pPr>
        <w:rPr>
          <w:sz w:val="40"/>
          <w:szCs w:val="40"/>
          <w:lang w:val="uk-UA"/>
        </w:rPr>
      </w:pPr>
    </w:p>
    <w:p w:rsidR="00BF6DB4" w:rsidRDefault="00BF6DB4" w:rsidP="00B3565C">
      <w:pPr>
        <w:rPr>
          <w:sz w:val="40"/>
          <w:szCs w:val="40"/>
          <w:lang w:val="uk-UA"/>
        </w:rPr>
      </w:pPr>
    </w:p>
    <w:p w:rsidR="00BF6DB4" w:rsidRDefault="00BF6DB4" w:rsidP="00B3565C">
      <w:pPr>
        <w:rPr>
          <w:sz w:val="40"/>
          <w:szCs w:val="40"/>
          <w:lang w:val="uk-UA"/>
        </w:rPr>
      </w:pPr>
    </w:p>
    <w:p w:rsidR="00B3565C" w:rsidRDefault="00B3565C" w:rsidP="00B3565C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lastRenderedPageBreak/>
        <w:t>Домашнє завдання: законспектувати матеріал параграфа №</w:t>
      </w:r>
      <w:r w:rsidR="00BF6DB4">
        <w:rPr>
          <w:sz w:val="40"/>
          <w:szCs w:val="40"/>
          <w:lang w:val="uk-UA"/>
        </w:rPr>
        <w:t>33</w:t>
      </w:r>
      <w:r>
        <w:rPr>
          <w:sz w:val="40"/>
          <w:szCs w:val="40"/>
          <w:lang w:val="uk-UA"/>
        </w:rPr>
        <w:t>. П.</w:t>
      </w:r>
      <w:r w:rsidR="00BF6DB4">
        <w:rPr>
          <w:sz w:val="40"/>
          <w:szCs w:val="40"/>
          <w:lang w:val="uk-UA"/>
        </w:rPr>
        <w:t>1</w:t>
      </w:r>
      <w:r>
        <w:rPr>
          <w:sz w:val="40"/>
          <w:szCs w:val="40"/>
          <w:lang w:val="uk-UA"/>
        </w:rPr>
        <w:t xml:space="preserve"> , </w:t>
      </w:r>
      <w:r w:rsidR="00747A71">
        <w:rPr>
          <w:sz w:val="40"/>
          <w:szCs w:val="40"/>
          <w:lang w:val="uk-UA"/>
        </w:rPr>
        <w:t>виконати тести по темі</w:t>
      </w:r>
      <w:r w:rsidR="00BF6DB4">
        <w:rPr>
          <w:sz w:val="40"/>
          <w:szCs w:val="40"/>
          <w:lang w:val="uk-UA"/>
        </w:rPr>
        <w:t xml:space="preserve"> попереджувальні знаки</w:t>
      </w:r>
      <w:r w:rsidR="00747A71">
        <w:rPr>
          <w:sz w:val="40"/>
          <w:szCs w:val="40"/>
          <w:lang w:val="uk-UA"/>
        </w:rPr>
        <w:t xml:space="preserve"> на сайті:</w:t>
      </w:r>
      <w:r w:rsidR="00747A71" w:rsidRPr="00747A71">
        <w:t xml:space="preserve"> </w:t>
      </w:r>
      <w:r w:rsidR="00BF6DB4" w:rsidRPr="00BF6DB4">
        <w:rPr>
          <w:sz w:val="40"/>
          <w:szCs w:val="40"/>
          <w:lang w:val="uk-UA"/>
        </w:rPr>
        <w:t>https://roadrules.com.ua/pdr-testi/online-test/theme/33-dorozhni-znaki.html</w:t>
      </w:r>
    </w:p>
    <w:p w:rsidR="00B3565C" w:rsidRDefault="00B3565C" w:rsidP="00B3565C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Завдання скидати на електрону пошту</w:t>
      </w:r>
      <w:r w:rsidRPr="002A1CF3">
        <w:rPr>
          <w:sz w:val="40"/>
          <w:szCs w:val="40"/>
        </w:rPr>
        <w:t xml:space="preserve"> </w:t>
      </w:r>
    </w:p>
    <w:p w:rsidR="00B3565C" w:rsidRPr="00BF6DB4" w:rsidRDefault="00B3565C" w:rsidP="00B3565C">
      <w:pPr>
        <w:rPr>
          <w:sz w:val="40"/>
          <w:szCs w:val="40"/>
        </w:rPr>
      </w:pPr>
      <w:r>
        <w:rPr>
          <w:sz w:val="40"/>
          <w:szCs w:val="40"/>
          <w:lang w:val="en-US"/>
        </w:rPr>
        <w:t>psicenkonikolaj</w:t>
      </w:r>
      <w:r w:rsidRPr="00BF6DB4">
        <w:rPr>
          <w:sz w:val="40"/>
          <w:szCs w:val="40"/>
        </w:rPr>
        <w:t>@</w:t>
      </w:r>
      <w:r>
        <w:rPr>
          <w:sz w:val="40"/>
          <w:szCs w:val="40"/>
          <w:lang w:val="en-US"/>
        </w:rPr>
        <w:t>gmail</w:t>
      </w:r>
      <w:r w:rsidRPr="00BF6DB4">
        <w:rPr>
          <w:sz w:val="40"/>
          <w:szCs w:val="40"/>
        </w:rPr>
        <w:t>.</w:t>
      </w:r>
      <w:r>
        <w:rPr>
          <w:sz w:val="40"/>
          <w:szCs w:val="40"/>
          <w:lang w:val="en-US"/>
        </w:rPr>
        <w:t>com</w:t>
      </w:r>
    </w:p>
    <w:p w:rsidR="00B3565C" w:rsidRDefault="00B3565C" w:rsidP="00B3565C"/>
    <w:sectPr w:rsidR="00B3565C" w:rsidSect="00BF6D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B3565C"/>
    <w:rsid w:val="00747A71"/>
    <w:rsid w:val="00B3565C"/>
    <w:rsid w:val="00B8631B"/>
    <w:rsid w:val="00B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1B"/>
  </w:style>
  <w:style w:type="paragraph" w:styleId="1">
    <w:name w:val="heading 1"/>
    <w:basedOn w:val="a"/>
    <w:link w:val="10"/>
    <w:uiPriority w:val="9"/>
    <w:qFormat/>
    <w:rsid w:val="00BF6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dd-red">
    <w:name w:val="pdd-red"/>
    <w:basedOn w:val="a0"/>
    <w:rsid w:val="00B3565C"/>
  </w:style>
  <w:style w:type="character" w:styleId="a3">
    <w:name w:val="Hyperlink"/>
    <w:basedOn w:val="a0"/>
    <w:uiPriority w:val="99"/>
    <w:semiHidden/>
    <w:unhideWhenUsed/>
    <w:rsid w:val="00B356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dd-blue">
    <w:name w:val="pdd-blue"/>
    <w:basedOn w:val="a0"/>
    <w:rsid w:val="00B3565C"/>
  </w:style>
  <w:style w:type="character" w:customStyle="1" w:styleId="10">
    <w:name w:val="Заголовок 1 Знак"/>
    <w:basedOn w:val="a0"/>
    <w:link w:val="1"/>
    <w:uiPriority w:val="9"/>
    <w:rsid w:val="00BF6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FollowedHyperlink"/>
    <w:basedOn w:val="a0"/>
    <w:uiPriority w:val="99"/>
    <w:semiHidden/>
    <w:unhideWhenUsed/>
    <w:rsid w:val="00BF6DB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815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0573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1480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10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20004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770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2311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9870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5641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284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973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1892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871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6081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451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6651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0290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3203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9703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5398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2291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1806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656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5115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2358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8232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772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618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376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2121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087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8731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3064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2729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4440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0959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4816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8205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7092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9367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1244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059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0428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3337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2539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302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5255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2069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3853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4722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4123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21142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2553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20091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7306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5813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30890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3246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618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8321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0661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8126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9074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453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6126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21089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500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2187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4494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5376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9061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3142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1422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412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1151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3736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49698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9416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8926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4855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2628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6248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3815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3002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003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317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5305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970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1858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5611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9993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4096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161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381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0350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6236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0847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3771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0918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239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7933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0665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4812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1119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054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435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91497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0403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8623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21182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462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8975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2813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486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5181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8780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38076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8541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054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1319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5483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3719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50996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352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0566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4703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57628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5692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0718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7449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080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1622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9420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858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5617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565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7410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4653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16572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666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5348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9927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4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5560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1884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28581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0353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11098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17907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0043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10315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83915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339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617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52917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4773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16471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3475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58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18744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95591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8202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5416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9181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1452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4015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7484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7313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855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4870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16268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682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69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820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2585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294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3721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4944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581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8232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6046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756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7987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606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7691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410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30658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7618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3540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377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243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938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18937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4884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8671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0977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8842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2530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2076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3049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6821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66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488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117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9225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3566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20645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8321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610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882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8553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1202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4782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8237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8D8"/>
                <w:right w:val="none" w:sz="0" w:space="0" w:color="auto"/>
              </w:divBdr>
            </w:div>
            <w:div w:id="19386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543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648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9995">
          <w:marLeft w:val="-250"/>
          <w:marRight w:val="0"/>
          <w:marTop w:val="200"/>
          <w:marBottom w:val="20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6484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&#1084;&#1086;&#1085;&#1086;&#1083;&#1080;&#1090;.&#1091;&#1082;&#1088;/#paragraph-1-24/" TargetMode="External"/><Relationship Id="rId21" Type="http://schemas.openxmlformats.org/officeDocument/2006/relationships/hyperlink" Target="https://xn--h1afceeb4a.xn--j1amh/znaki-pdd/znak-1-4-2/" TargetMode="External"/><Relationship Id="rId42" Type="http://schemas.openxmlformats.org/officeDocument/2006/relationships/hyperlink" Target="https://&#1084;&#1086;&#1085;&#1086;&#1083;&#1080;&#1090;.&#1091;&#1082;&#1088;/znaki-pdd/znak-1-5-1/" TargetMode="External"/><Relationship Id="rId63" Type="http://schemas.openxmlformats.org/officeDocument/2006/relationships/hyperlink" Target="https://&#1084;&#1086;&#1085;&#1086;&#1083;&#1080;&#1090;.&#1091;&#1082;&#1088;/#paragraph-1-9/" TargetMode="External"/><Relationship Id="rId84" Type="http://schemas.openxmlformats.org/officeDocument/2006/relationships/image" Target="media/image24.png"/><Relationship Id="rId138" Type="http://schemas.openxmlformats.org/officeDocument/2006/relationships/hyperlink" Target="https://&#1084;&#1086;&#1085;&#1086;&#1083;&#1080;&#1090;.&#1091;&#1082;&#1088;/#paragraph-1-30/" TargetMode="External"/><Relationship Id="rId159" Type="http://schemas.openxmlformats.org/officeDocument/2006/relationships/image" Target="media/image50.png"/><Relationship Id="rId170" Type="http://schemas.openxmlformats.org/officeDocument/2006/relationships/hyperlink" Target="https://&#1084;&#1086;&#1085;&#1086;&#1083;&#1080;&#1090;.&#1091;&#1082;&#1088;/znaki-pdd/znak-1-39/" TargetMode="External"/><Relationship Id="rId191" Type="http://schemas.openxmlformats.org/officeDocument/2006/relationships/hyperlink" Target="https://xn--h1afceeb4a.xn--j1amh/znaki-pdd/znak-1-28/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xn--h1afceeb4a.xn--j1amh/znaki-pdd/znak-1-3-1/" TargetMode="External"/><Relationship Id="rId107" Type="http://schemas.openxmlformats.org/officeDocument/2006/relationships/hyperlink" Target="https://xn--h1afceeb4a.xn--j1amh/znaki-pdd/znak-1-23-3/" TargetMode="External"/><Relationship Id="rId11" Type="http://schemas.openxmlformats.org/officeDocument/2006/relationships/hyperlink" Target="https://xn--h1afceeb4a.xn--j1amh/znaki-pdd/znak-1-2/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s://xn--h1afceeb4a.xn--j1amh/znaki-pdd/znak-1-5-2/" TargetMode="External"/><Relationship Id="rId53" Type="http://schemas.openxmlformats.org/officeDocument/2006/relationships/hyperlink" Target="https://xn--h1afceeb4a.xn--j1amh/znaki-pdd/znak-1-6/" TargetMode="External"/><Relationship Id="rId58" Type="http://schemas.openxmlformats.org/officeDocument/2006/relationships/hyperlink" Target="https://&#1084;&#1086;&#1085;&#1086;&#1083;&#1080;&#1090;.&#1091;&#1082;&#1088;/#paragraph-1-8/" TargetMode="External"/><Relationship Id="rId74" Type="http://schemas.openxmlformats.org/officeDocument/2006/relationships/hyperlink" Target="https://&#1084;&#1086;&#1085;&#1086;&#1083;&#1080;&#1090;.&#1091;&#1082;&#1088;/znaki-pdd/znak-1-13/" TargetMode="External"/><Relationship Id="rId79" Type="http://schemas.openxmlformats.org/officeDocument/2006/relationships/image" Target="media/image21.png"/><Relationship Id="rId102" Type="http://schemas.openxmlformats.org/officeDocument/2006/relationships/hyperlink" Target="https://xn--h1afceeb4a.xn--j1amh/znaki-pdd/znak-1-23-2/" TargetMode="External"/><Relationship Id="rId123" Type="http://schemas.openxmlformats.org/officeDocument/2006/relationships/hyperlink" Target="https://xn--h1afceeb4a.xn--j1amh/znaki-pdd/znak-1-26/" TargetMode="External"/><Relationship Id="rId128" Type="http://schemas.openxmlformats.org/officeDocument/2006/relationships/hyperlink" Target="https://&#1084;&#1086;&#1085;&#1086;&#1083;&#1080;&#1090;.&#1091;&#1082;&#1088;/znaki-pdd/znak-1-27/" TargetMode="External"/><Relationship Id="rId144" Type="http://schemas.openxmlformats.org/officeDocument/2006/relationships/image" Target="media/image44.png"/><Relationship Id="rId149" Type="http://schemas.openxmlformats.org/officeDocument/2006/relationships/image" Target="media/image47.png"/><Relationship Id="rId5" Type="http://schemas.openxmlformats.org/officeDocument/2006/relationships/hyperlink" Target="https://&#1084;&#1086;&#1085;&#1086;&#1083;&#1080;&#1090;.&#1091;&#1082;&#1088;/znaki-pdd/znak-1-1/" TargetMode="External"/><Relationship Id="rId90" Type="http://schemas.openxmlformats.org/officeDocument/2006/relationships/image" Target="media/image26.png"/><Relationship Id="rId95" Type="http://schemas.openxmlformats.org/officeDocument/2006/relationships/image" Target="media/image28.png"/><Relationship Id="rId160" Type="http://schemas.openxmlformats.org/officeDocument/2006/relationships/hyperlink" Target="https://&#1084;&#1086;&#1085;&#1086;&#1083;&#1080;&#1090;.&#1091;&#1082;&#1088;/#paragraph-1-36/" TargetMode="External"/><Relationship Id="rId165" Type="http://schemas.openxmlformats.org/officeDocument/2006/relationships/image" Target="media/image52.png"/><Relationship Id="rId181" Type="http://schemas.openxmlformats.org/officeDocument/2006/relationships/hyperlink" Target="https://&#1084;&#1086;&#1085;&#1086;&#1083;&#1080;&#1090;.&#1091;&#1082;&#1088;/znaki-pdd/tablichka-7-1-1/" TargetMode="External"/><Relationship Id="rId186" Type="http://schemas.openxmlformats.org/officeDocument/2006/relationships/hyperlink" Target="https://xn--h1afceeb4a.xn--j1amh/znaki-pdd/znak-1-23-4/" TargetMode="External"/><Relationship Id="rId22" Type="http://schemas.openxmlformats.org/officeDocument/2006/relationships/hyperlink" Target="https://xn--h1afceeb4a.xn--j1amh/znaki-pdd/znak-1-4-3/" TargetMode="External"/><Relationship Id="rId27" Type="http://schemas.openxmlformats.org/officeDocument/2006/relationships/hyperlink" Target="https://xn--h1afceeb4a.xn--j1amh/znaki-pdd/znak-1-4-1/" TargetMode="External"/><Relationship Id="rId43" Type="http://schemas.openxmlformats.org/officeDocument/2006/relationships/image" Target="media/image9.png"/><Relationship Id="rId48" Type="http://schemas.openxmlformats.org/officeDocument/2006/relationships/hyperlink" Target="https://xn--h1afceeb4a.xn--j1amh/znaki-pdd/znak-1-6/" TargetMode="External"/><Relationship Id="rId64" Type="http://schemas.openxmlformats.org/officeDocument/2006/relationships/image" Target="media/image16.png"/><Relationship Id="rId69" Type="http://schemas.openxmlformats.org/officeDocument/2006/relationships/image" Target="media/image18.png"/><Relationship Id="rId113" Type="http://schemas.openxmlformats.org/officeDocument/2006/relationships/hyperlink" Target="https://&#1084;&#1086;&#1085;&#1086;&#1083;&#1080;&#1090;.&#1091;&#1082;&#1088;/znaki-pdd/znak-1-23-3/" TargetMode="External"/><Relationship Id="rId118" Type="http://schemas.openxmlformats.org/officeDocument/2006/relationships/hyperlink" Target="https://xn--h1afceeb4a.xn--j1amh/znaki-pdd/znak-1-24/" TargetMode="External"/><Relationship Id="rId134" Type="http://schemas.openxmlformats.org/officeDocument/2006/relationships/hyperlink" Target="https://&#1084;&#1086;&#1085;&#1086;&#1083;&#1080;&#1090;.&#1091;&#1082;&#1088;/#paragraph-1-29/" TargetMode="External"/><Relationship Id="rId139" Type="http://schemas.openxmlformats.org/officeDocument/2006/relationships/image" Target="media/image40.png"/><Relationship Id="rId80" Type="http://schemas.openxmlformats.org/officeDocument/2006/relationships/image" Target="media/image22.png"/><Relationship Id="rId85" Type="http://schemas.openxmlformats.org/officeDocument/2006/relationships/hyperlink" Target="https://&#1084;&#1086;&#1085;&#1086;&#1083;&#1080;&#1090;.&#1091;&#1082;&#1088;/#paragraph-1-18/" TargetMode="External"/><Relationship Id="rId150" Type="http://schemas.openxmlformats.org/officeDocument/2006/relationships/hyperlink" Target="https://&#1084;&#1086;&#1085;&#1086;&#1083;&#1080;&#1090;.&#1091;&#1082;&#1088;/#paragraph-1-33/" TargetMode="External"/><Relationship Id="rId155" Type="http://schemas.openxmlformats.org/officeDocument/2006/relationships/hyperlink" Target="https://xn--h1afceeb4a.xn--j1amh/znaki-pdd/znak-1-34/" TargetMode="External"/><Relationship Id="rId171" Type="http://schemas.openxmlformats.org/officeDocument/2006/relationships/image" Target="media/image54.png"/><Relationship Id="rId176" Type="http://schemas.openxmlformats.org/officeDocument/2006/relationships/image" Target="media/image59.png"/><Relationship Id="rId192" Type="http://schemas.openxmlformats.org/officeDocument/2006/relationships/hyperlink" Target="https://xn--h1afceeb4a.xn--j1amh/znaki-pdd/znak-1-27/" TargetMode="External"/><Relationship Id="rId197" Type="http://schemas.openxmlformats.org/officeDocument/2006/relationships/hyperlink" Target="https://xn--h1afceeb4a.xn--j1amh/znaki-pdd/znak-1-27/" TargetMode="External"/><Relationship Id="rId201" Type="http://schemas.openxmlformats.org/officeDocument/2006/relationships/hyperlink" Target="https://xn--h1afceeb4a.xn--j1amh/znaki-pdd/znak-1-33/" TargetMode="External"/><Relationship Id="rId12" Type="http://schemas.openxmlformats.org/officeDocument/2006/relationships/hyperlink" Target="https://&#1084;&#1086;&#1085;&#1086;&#1083;&#1080;&#1090;.&#1091;&#1082;&#1088;/znaki-pdd/znak-1-2/" TargetMode="External"/><Relationship Id="rId17" Type="http://schemas.openxmlformats.org/officeDocument/2006/relationships/hyperlink" Target="https://&#1084;&#1086;&#1085;&#1086;&#1083;&#1080;&#1090;.&#1091;&#1082;&#1088;/znaki-pdd/znak-1-3-1/" TargetMode="External"/><Relationship Id="rId33" Type="http://schemas.openxmlformats.org/officeDocument/2006/relationships/hyperlink" Target="https://&#1084;&#1086;&#1085;&#1086;&#1083;&#1080;&#1090;.&#1091;&#1082;&#1088;/znaki-pdd/znak-1-4-3/" TargetMode="External"/><Relationship Id="rId38" Type="http://schemas.openxmlformats.org/officeDocument/2006/relationships/hyperlink" Target="https://xn--h1afceeb4a.xn--j1amh/znaki-pdd/znak-1-5-3/" TargetMode="External"/><Relationship Id="rId59" Type="http://schemas.openxmlformats.org/officeDocument/2006/relationships/hyperlink" Target="https://xn--h1afceeb4a.xn--j1amh/znaki-pdd/znak-1-8/" TargetMode="External"/><Relationship Id="rId103" Type="http://schemas.openxmlformats.org/officeDocument/2006/relationships/hyperlink" Target="https://xn--h1afceeb4a.xn--j1amh/znaki-pdd/znak-1-23-3/" TargetMode="External"/><Relationship Id="rId108" Type="http://schemas.openxmlformats.org/officeDocument/2006/relationships/hyperlink" Target="https://xn--h1afceeb4a.xn--j1amh/znaki-pdd/znak-1-23-4/" TargetMode="External"/><Relationship Id="rId124" Type="http://schemas.openxmlformats.org/officeDocument/2006/relationships/hyperlink" Target="https://&#1084;&#1086;&#1085;&#1086;&#1083;&#1080;&#1090;.&#1091;&#1082;&#1088;/znaki-pdd/znak-1-26/" TargetMode="External"/><Relationship Id="rId129" Type="http://schemas.openxmlformats.org/officeDocument/2006/relationships/image" Target="media/image37.png"/><Relationship Id="rId54" Type="http://schemas.openxmlformats.org/officeDocument/2006/relationships/hyperlink" Target="https://xn--h1afceeb4a.xn--j1amh/znaki-pdd/znak-1-7/" TargetMode="External"/><Relationship Id="rId70" Type="http://schemas.openxmlformats.org/officeDocument/2006/relationships/hyperlink" Target="https://&#1084;&#1086;&#1085;&#1086;&#1083;&#1080;&#1090;.&#1091;&#1082;&#1088;/#paragraph-1-12/" TargetMode="External"/><Relationship Id="rId75" Type="http://schemas.openxmlformats.org/officeDocument/2006/relationships/image" Target="media/image20.png"/><Relationship Id="rId91" Type="http://schemas.openxmlformats.org/officeDocument/2006/relationships/hyperlink" Target="https://xn--h1afceeb4a.xn--j1amh/znaki-pdd/znak-1-20/" TargetMode="External"/><Relationship Id="rId96" Type="http://schemas.openxmlformats.org/officeDocument/2006/relationships/hyperlink" Target="https://&#1084;&#1086;&#1085;&#1086;&#1083;&#1080;&#1090;.&#1091;&#1082;&#1088;/#paragraph-1-22/" TargetMode="External"/><Relationship Id="rId140" Type="http://schemas.openxmlformats.org/officeDocument/2006/relationships/hyperlink" Target="https://&#1084;&#1086;&#1085;&#1086;&#1083;&#1080;&#1090;.&#1091;&#1082;&#1088;/#paragraph-1-31/" TargetMode="External"/><Relationship Id="rId145" Type="http://schemas.openxmlformats.org/officeDocument/2006/relationships/image" Target="media/image45.png"/><Relationship Id="rId161" Type="http://schemas.openxmlformats.org/officeDocument/2006/relationships/image" Target="media/image51.png"/><Relationship Id="rId166" Type="http://schemas.openxmlformats.org/officeDocument/2006/relationships/hyperlink" Target="https://&#1084;&#1086;&#1085;&#1086;&#1083;&#1080;&#1090;.&#1091;&#1082;&#1088;/#paragraph-1-38/" TargetMode="External"/><Relationship Id="rId182" Type="http://schemas.openxmlformats.org/officeDocument/2006/relationships/image" Target="media/image60.png"/><Relationship Id="rId187" Type="http://schemas.openxmlformats.org/officeDocument/2006/relationships/hyperlink" Target="https://xn--h1afceeb4a.xn--j1amh/znaki-pdd/znak-1-23-3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xn--h1afceeb4a.xn--j1amh/znaki-pdd/znak-1-4-1/" TargetMode="External"/><Relationship Id="rId28" Type="http://schemas.openxmlformats.org/officeDocument/2006/relationships/hyperlink" Target="https://xn--h1afceeb4a.xn--j1amh/znaki-pdd/znak-1-4-3/" TargetMode="External"/><Relationship Id="rId49" Type="http://schemas.openxmlformats.org/officeDocument/2006/relationships/hyperlink" Target="https://&#1084;&#1086;&#1085;&#1086;&#1083;&#1080;&#1090;.&#1091;&#1082;&#1088;/znaki-pdd/znak-1-6/" TargetMode="External"/><Relationship Id="rId114" Type="http://schemas.openxmlformats.org/officeDocument/2006/relationships/image" Target="media/image32.png"/><Relationship Id="rId119" Type="http://schemas.openxmlformats.org/officeDocument/2006/relationships/hyperlink" Target="https://&#1084;&#1086;&#1085;&#1086;&#1083;&#1080;&#1090;.&#1091;&#1082;&#1088;/znaki-pdd/znak-1-24/" TargetMode="External"/><Relationship Id="rId44" Type="http://schemas.openxmlformats.org/officeDocument/2006/relationships/hyperlink" Target="https://&#1084;&#1086;&#1085;&#1086;&#1083;&#1080;&#1090;.&#1091;&#1082;&#1088;/znaki-pdd/znak-1-5-2/" TargetMode="External"/><Relationship Id="rId60" Type="http://schemas.openxmlformats.org/officeDocument/2006/relationships/image" Target="media/image14.png"/><Relationship Id="rId65" Type="http://schemas.openxmlformats.org/officeDocument/2006/relationships/image" Target="media/image17.png"/><Relationship Id="rId81" Type="http://schemas.openxmlformats.org/officeDocument/2006/relationships/hyperlink" Target="https://&#1084;&#1086;&#1085;&#1086;&#1083;&#1080;&#1090;.&#1091;&#1082;&#1088;/#paragraph-1-16/" TargetMode="External"/><Relationship Id="rId86" Type="http://schemas.openxmlformats.org/officeDocument/2006/relationships/image" Target="media/image25.png"/><Relationship Id="rId130" Type="http://schemas.openxmlformats.org/officeDocument/2006/relationships/hyperlink" Target="https://&#1084;&#1086;&#1085;&#1086;&#1083;&#1080;&#1090;.&#1091;&#1082;&#1088;/#paragraph-1-28/" TargetMode="External"/><Relationship Id="rId135" Type="http://schemas.openxmlformats.org/officeDocument/2006/relationships/hyperlink" Target="https://xn--h1afceeb4a.xn--j1amh/znaki-pdd/znak-1-29/" TargetMode="External"/><Relationship Id="rId151" Type="http://schemas.openxmlformats.org/officeDocument/2006/relationships/hyperlink" Target="https://xn--h1afceeb4a.xn--j1amh/znaki-pdd/znak-1-33/" TargetMode="External"/><Relationship Id="rId156" Type="http://schemas.openxmlformats.org/officeDocument/2006/relationships/hyperlink" Target="https://&#1084;&#1086;&#1085;&#1086;&#1083;&#1080;&#1090;.&#1091;&#1082;&#1088;/znaki-pdd/znak-1-34/" TargetMode="External"/><Relationship Id="rId177" Type="http://schemas.openxmlformats.org/officeDocument/2006/relationships/hyperlink" Target="https://xn--h1afceeb4a.xn--j1amh/znaki-pdd/znak-1-4-1/" TargetMode="External"/><Relationship Id="rId198" Type="http://schemas.openxmlformats.org/officeDocument/2006/relationships/hyperlink" Target="https://xn--h1afceeb4a.xn--j1amh/znaki-pdd/znak-1-28/" TargetMode="External"/><Relationship Id="rId172" Type="http://schemas.openxmlformats.org/officeDocument/2006/relationships/image" Target="media/image55.png"/><Relationship Id="rId193" Type="http://schemas.openxmlformats.org/officeDocument/2006/relationships/hyperlink" Target="https://xn--h1afceeb4a.xn--j1amh/znaki-pdd/znak-1-28/" TargetMode="External"/><Relationship Id="rId202" Type="http://schemas.openxmlformats.org/officeDocument/2006/relationships/hyperlink" Target="https://xn--h1afceeb4a.xn--j1amh/znaki-pdd/znak-1-37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9" Type="http://schemas.openxmlformats.org/officeDocument/2006/relationships/hyperlink" Target="https://xn--h1afceeb4a.xn--j1amh/znaki-pdd/znak-1-5-1/" TargetMode="External"/><Relationship Id="rId109" Type="http://schemas.openxmlformats.org/officeDocument/2006/relationships/hyperlink" Target="https://&#1084;&#1086;&#1085;&#1086;&#1083;&#1080;&#1090;.&#1091;&#1082;&#1088;/znaki-pdd/znak-1-23-1/" TargetMode="External"/><Relationship Id="rId34" Type="http://schemas.openxmlformats.org/officeDocument/2006/relationships/image" Target="media/image8.png"/><Relationship Id="rId50" Type="http://schemas.openxmlformats.org/officeDocument/2006/relationships/image" Target="media/image12.png"/><Relationship Id="rId55" Type="http://schemas.openxmlformats.org/officeDocument/2006/relationships/hyperlink" Target="https://xn--h1afceeb4a.xn--j1amh/pdr-ruh-po-girskih-dorogah-krutih-spuskah/" TargetMode="External"/><Relationship Id="rId76" Type="http://schemas.openxmlformats.org/officeDocument/2006/relationships/hyperlink" Target="https://&#1084;&#1086;&#1085;&#1086;&#1083;&#1080;&#1090;.&#1091;&#1082;&#1088;/#paragraph-1-14/" TargetMode="External"/><Relationship Id="rId97" Type="http://schemas.openxmlformats.org/officeDocument/2006/relationships/hyperlink" Target="https://xn--h1afceeb4a.xn--j1amh/znaki-pdd/znak-1-22/" TargetMode="External"/><Relationship Id="rId104" Type="http://schemas.openxmlformats.org/officeDocument/2006/relationships/hyperlink" Target="https://xn--h1afceeb4a.xn--j1amh/znaki-pdd/znak-1-23-4/" TargetMode="External"/><Relationship Id="rId120" Type="http://schemas.openxmlformats.org/officeDocument/2006/relationships/image" Target="media/image34.png"/><Relationship Id="rId125" Type="http://schemas.openxmlformats.org/officeDocument/2006/relationships/image" Target="media/image36.png"/><Relationship Id="rId141" Type="http://schemas.openxmlformats.org/officeDocument/2006/relationships/image" Target="media/image41.png"/><Relationship Id="rId146" Type="http://schemas.openxmlformats.org/officeDocument/2006/relationships/image" Target="media/image46.png"/><Relationship Id="rId167" Type="http://schemas.openxmlformats.org/officeDocument/2006/relationships/image" Target="media/image53.png"/><Relationship Id="rId188" Type="http://schemas.openxmlformats.org/officeDocument/2006/relationships/hyperlink" Target="https://xn--h1afceeb4a.xn--j1amh/znaki-pdd/znak-1-23-4/" TargetMode="External"/><Relationship Id="rId7" Type="http://schemas.openxmlformats.org/officeDocument/2006/relationships/hyperlink" Target="https://&#1084;&#1086;&#1085;&#1086;&#1083;&#1080;&#1090;.&#1091;&#1082;&#1088;/#paragraph-1-2/" TargetMode="External"/><Relationship Id="rId71" Type="http://schemas.openxmlformats.org/officeDocument/2006/relationships/image" Target="media/image19.png"/><Relationship Id="rId92" Type="http://schemas.openxmlformats.org/officeDocument/2006/relationships/hyperlink" Target="https://&#1084;&#1086;&#1085;&#1086;&#1083;&#1080;&#1090;.&#1091;&#1082;&#1088;/znaki-pdd/znak-1-20/" TargetMode="External"/><Relationship Id="rId162" Type="http://schemas.openxmlformats.org/officeDocument/2006/relationships/hyperlink" Target="https://&#1084;&#1086;&#1085;&#1086;&#1083;&#1080;&#1090;.&#1091;&#1082;&#1088;/#paragraph-1-37/" TargetMode="External"/><Relationship Id="rId183" Type="http://schemas.openxmlformats.org/officeDocument/2006/relationships/hyperlink" Target="https://xn--h1afceeb4a.xn--j1amh/znaki-pdd/znak-1-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&#1084;&#1086;&#1085;&#1086;&#1083;&#1080;&#1090;.&#1091;&#1082;&#1088;/znaki-pdd/znak-1-4-1/" TargetMode="External"/><Relationship Id="rId24" Type="http://schemas.openxmlformats.org/officeDocument/2006/relationships/hyperlink" Target="https://xn--h1afceeb4a.xn--j1amh/znaki-pdd/znak-1-4-2/" TargetMode="External"/><Relationship Id="rId40" Type="http://schemas.openxmlformats.org/officeDocument/2006/relationships/hyperlink" Target="https://xn--h1afceeb4a.xn--j1amh/znaki-pdd/znak-1-5-2/" TargetMode="External"/><Relationship Id="rId45" Type="http://schemas.openxmlformats.org/officeDocument/2006/relationships/image" Target="media/image10.png"/><Relationship Id="rId66" Type="http://schemas.openxmlformats.org/officeDocument/2006/relationships/hyperlink" Target="https://&#1084;&#1086;&#1085;&#1086;&#1083;&#1080;&#1090;.&#1091;&#1082;&#1088;/#paragraph-1-11/" TargetMode="External"/><Relationship Id="rId87" Type="http://schemas.openxmlformats.org/officeDocument/2006/relationships/hyperlink" Target="https://&#1084;&#1086;&#1085;&#1086;&#1083;&#1080;&#1090;.&#1091;&#1082;&#1088;/#paragraph-1-19/" TargetMode="External"/><Relationship Id="rId110" Type="http://schemas.openxmlformats.org/officeDocument/2006/relationships/image" Target="media/image30.png"/><Relationship Id="rId115" Type="http://schemas.openxmlformats.org/officeDocument/2006/relationships/hyperlink" Target="https://&#1084;&#1086;&#1085;&#1086;&#1083;&#1080;&#1090;.&#1091;&#1082;&#1088;/znaki-pdd/znak-1-23-4/" TargetMode="External"/><Relationship Id="rId131" Type="http://schemas.openxmlformats.org/officeDocument/2006/relationships/hyperlink" Target="https://xn--h1afceeb4a.xn--j1amh/znaki-pdd/znak-1-28/" TargetMode="External"/><Relationship Id="rId136" Type="http://schemas.openxmlformats.org/officeDocument/2006/relationships/hyperlink" Target="https://&#1084;&#1086;&#1085;&#1086;&#1083;&#1080;&#1090;.&#1091;&#1082;&#1088;/znaki-pdd/znak-1-29/" TargetMode="External"/><Relationship Id="rId157" Type="http://schemas.openxmlformats.org/officeDocument/2006/relationships/image" Target="media/image49.png"/><Relationship Id="rId178" Type="http://schemas.openxmlformats.org/officeDocument/2006/relationships/hyperlink" Target="https://xn--h1afceeb4a.xn--j1amh/znaki-pdd/znak-1-4-3/" TargetMode="External"/><Relationship Id="rId61" Type="http://schemas.openxmlformats.org/officeDocument/2006/relationships/hyperlink" Target="https://&#1084;&#1086;&#1085;&#1086;&#1083;&#1080;&#1090;.&#1091;&#1082;&#1088;/znaki-pdd/znak-1-8/" TargetMode="External"/><Relationship Id="rId82" Type="http://schemas.openxmlformats.org/officeDocument/2006/relationships/image" Target="media/image23.png"/><Relationship Id="rId152" Type="http://schemas.openxmlformats.org/officeDocument/2006/relationships/hyperlink" Target="https://&#1084;&#1086;&#1085;&#1086;&#1083;&#1080;&#1090;.&#1091;&#1082;&#1088;/znaki-pdd/znak-1-33/" TargetMode="External"/><Relationship Id="rId173" Type="http://schemas.openxmlformats.org/officeDocument/2006/relationships/image" Target="media/image56.png"/><Relationship Id="rId194" Type="http://schemas.openxmlformats.org/officeDocument/2006/relationships/hyperlink" Target="https://xn--h1afceeb4a.xn--j1amh/znaki-pdd/znak-1-37/" TargetMode="External"/><Relationship Id="rId199" Type="http://schemas.openxmlformats.org/officeDocument/2006/relationships/hyperlink" Target="https://xn--h1afceeb4a.xn--j1amh/znaki-pdd/znak-1-33/" TargetMode="External"/><Relationship Id="rId203" Type="http://schemas.openxmlformats.org/officeDocument/2006/relationships/hyperlink" Target="https://xn--h1afceeb4a.xn--j1amh/znaki-pdd/znak-1-37/" TargetMode="External"/><Relationship Id="rId19" Type="http://schemas.openxmlformats.org/officeDocument/2006/relationships/image" Target="media/image5.png"/><Relationship Id="rId14" Type="http://schemas.openxmlformats.org/officeDocument/2006/relationships/hyperlink" Target="https://&#1084;&#1086;&#1085;&#1086;&#1083;&#1080;&#1090;.&#1091;&#1082;&#1088;/#paragraph-1-3/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&#1084;&#1086;&#1085;&#1086;&#1083;&#1080;&#1090;.&#1091;&#1082;&#1088;/#paragraph-1-5/" TargetMode="External"/><Relationship Id="rId56" Type="http://schemas.openxmlformats.org/officeDocument/2006/relationships/hyperlink" Target="https://&#1084;&#1086;&#1085;&#1086;&#1083;&#1080;&#1090;.&#1091;&#1082;&#1088;/znaki-pdd/znak-1-7/" TargetMode="External"/><Relationship Id="rId77" Type="http://schemas.openxmlformats.org/officeDocument/2006/relationships/hyperlink" Target="https://xn--h1afceeb4a.xn--j1amh/znaki-pdd/znak-1-14/" TargetMode="External"/><Relationship Id="rId100" Type="http://schemas.openxmlformats.org/officeDocument/2006/relationships/hyperlink" Target="https://&#1084;&#1086;&#1085;&#1086;&#1083;&#1080;&#1090;.&#1091;&#1082;&#1088;/#paragraph-1-23/" TargetMode="External"/><Relationship Id="rId105" Type="http://schemas.openxmlformats.org/officeDocument/2006/relationships/hyperlink" Target="https://xn--h1afceeb4a.xn--j1amh/znaki-pdd/znak-1-23-1/" TargetMode="External"/><Relationship Id="rId126" Type="http://schemas.openxmlformats.org/officeDocument/2006/relationships/hyperlink" Target="https://&#1084;&#1086;&#1085;&#1086;&#1083;&#1080;&#1090;.&#1091;&#1082;&#1088;/#paragraph-1-27/" TargetMode="External"/><Relationship Id="rId147" Type="http://schemas.openxmlformats.org/officeDocument/2006/relationships/hyperlink" Target="https://xn--h1afceeb4a.xn--j1amh/znaki-pdd/znak-1-32/" TargetMode="External"/><Relationship Id="rId168" Type="http://schemas.openxmlformats.org/officeDocument/2006/relationships/hyperlink" Target="https://xn--h1afceeb4a.xn--j1amh/znaki-pdd/znak-1-39/" TargetMode="External"/><Relationship Id="rId8" Type="http://schemas.openxmlformats.org/officeDocument/2006/relationships/image" Target="media/image2.gif"/><Relationship Id="rId51" Type="http://schemas.openxmlformats.org/officeDocument/2006/relationships/hyperlink" Target="https://&#1084;&#1086;&#1085;&#1086;&#1083;&#1080;&#1090;.&#1091;&#1082;&#1088;/#paragraph-1-7/" TargetMode="External"/><Relationship Id="rId72" Type="http://schemas.openxmlformats.org/officeDocument/2006/relationships/hyperlink" Target="https://&#1084;&#1086;&#1085;&#1086;&#1083;&#1080;&#1090;.&#1091;&#1082;&#1088;/#paragraph-1-13/" TargetMode="External"/><Relationship Id="rId93" Type="http://schemas.openxmlformats.org/officeDocument/2006/relationships/image" Target="media/image27.png"/><Relationship Id="rId98" Type="http://schemas.openxmlformats.org/officeDocument/2006/relationships/hyperlink" Target="https://&#1084;&#1086;&#1085;&#1086;&#1083;&#1080;&#1090;.&#1091;&#1082;&#1088;/znaki-pdd/znak-1-22/" TargetMode="External"/><Relationship Id="rId121" Type="http://schemas.openxmlformats.org/officeDocument/2006/relationships/image" Target="media/image35.png"/><Relationship Id="rId142" Type="http://schemas.openxmlformats.org/officeDocument/2006/relationships/image" Target="media/image42.png"/><Relationship Id="rId163" Type="http://schemas.openxmlformats.org/officeDocument/2006/relationships/hyperlink" Target="https://xn--h1afceeb4a.xn--j1amh/znaki-pdd/znak-1-37/" TargetMode="External"/><Relationship Id="rId184" Type="http://schemas.openxmlformats.org/officeDocument/2006/relationships/hyperlink" Target="https://xn--h1afceeb4a.xn--j1amh/znaki-pdd/znak-1-7/" TargetMode="External"/><Relationship Id="rId189" Type="http://schemas.openxmlformats.org/officeDocument/2006/relationships/hyperlink" Target="https://xn--h1afceeb4a.xn--j1amh/znaki-pdd/znak-1-29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xn--h1afceeb4a.xn--j1amh/znaki-pdd/znak-1-1/" TargetMode="External"/><Relationship Id="rId46" Type="http://schemas.openxmlformats.org/officeDocument/2006/relationships/hyperlink" Target="https://&#1084;&#1086;&#1085;&#1086;&#1083;&#1080;&#1090;.&#1091;&#1082;&#1088;/znaki-pdd/znak-1-5-3/" TargetMode="External"/><Relationship Id="rId67" Type="http://schemas.openxmlformats.org/officeDocument/2006/relationships/hyperlink" Target="https://xn--h1afceeb4a.xn--j1amh/znaki-pdd/znak-1-11/" TargetMode="External"/><Relationship Id="rId116" Type="http://schemas.openxmlformats.org/officeDocument/2006/relationships/image" Target="media/image33.png"/><Relationship Id="rId137" Type="http://schemas.openxmlformats.org/officeDocument/2006/relationships/image" Target="media/image39.png"/><Relationship Id="rId158" Type="http://schemas.openxmlformats.org/officeDocument/2006/relationships/hyperlink" Target="https://&#1084;&#1086;&#1085;&#1086;&#1083;&#1080;&#1090;.&#1091;&#1082;&#1088;/#paragraph-1-35/" TargetMode="External"/><Relationship Id="rId20" Type="http://schemas.openxmlformats.org/officeDocument/2006/relationships/hyperlink" Target="https://xn--h1afceeb4a.xn--j1amh/znaki-pdd/znak-1-4-1/" TargetMode="External"/><Relationship Id="rId41" Type="http://schemas.openxmlformats.org/officeDocument/2006/relationships/hyperlink" Target="https://xn--h1afceeb4a.xn--j1amh/znaki-pdd/znak-1-5-3/" TargetMode="External"/><Relationship Id="rId62" Type="http://schemas.openxmlformats.org/officeDocument/2006/relationships/image" Target="media/image15.png"/><Relationship Id="rId83" Type="http://schemas.openxmlformats.org/officeDocument/2006/relationships/hyperlink" Target="https://&#1084;&#1086;&#1085;&#1086;&#1083;&#1080;&#1090;.&#1091;&#1082;&#1088;/#paragraph-1-17/" TargetMode="External"/><Relationship Id="rId88" Type="http://schemas.openxmlformats.org/officeDocument/2006/relationships/hyperlink" Target="https://xn--h1afceeb4a.xn--j1amh/znaki-pdd/znak-1-19/" TargetMode="External"/><Relationship Id="rId111" Type="http://schemas.openxmlformats.org/officeDocument/2006/relationships/hyperlink" Target="https://&#1084;&#1086;&#1085;&#1086;&#1083;&#1080;&#1090;.&#1091;&#1082;&#1088;/znaki-pdd/znak-1-23-2/" TargetMode="External"/><Relationship Id="rId132" Type="http://schemas.openxmlformats.org/officeDocument/2006/relationships/hyperlink" Target="https://&#1084;&#1086;&#1085;&#1086;&#1083;&#1080;&#1090;.&#1091;&#1082;&#1088;/znaki-pdd/znak-1-28/" TargetMode="External"/><Relationship Id="rId153" Type="http://schemas.openxmlformats.org/officeDocument/2006/relationships/image" Target="media/image48.png"/><Relationship Id="rId174" Type="http://schemas.openxmlformats.org/officeDocument/2006/relationships/image" Target="media/image57.png"/><Relationship Id="rId179" Type="http://schemas.openxmlformats.org/officeDocument/2006/relationships/hyperlink" Target="https://xn--h1afceeb4a.xn--j1amh/znaki-pdd/znak-1-29/" TargetMode="External"/><Relationship Id="rId195" Type="http://schemas.openxmlformats.org/officeDocument/2006/relationships/hyperlink" Target="https://xn--h1afceeb4a.xn--j1amh/znaki-pdd/znak-1-8/" TargetMode="External"/><Relationship Id="rId190" Type="http://schemas.openxmlformats.org/officeDocument/2006/relationships/hyperlink" Target="https://xn--h1afceeb4a.xn--j1amh/znaki-pdd/znak-1-27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xn--h1afceeb4a.xn--j1amh/znaki-pdd/znak-1-3-1/" TargetMode="External"/><Relationship Id="rId36" Type="http://schemas.openxmlformats.org/officeDocument/2006/relationships/hyperlink" Target="https://xn--h1afceeb4a.xn--j1amh/znaki-pdd/znak-1-5-1/" TargetMode="External"/><Relationship Id="rId57" Type="http://schemas.openxmlformats.org/officeDocument/2006/relationships/image" Target="media/image13.png"/><Relationship Id="rId106" Type="http://schemas.openxmlformats.org/officeDocument/2006/relationships/hyperlink" Target="https://xn--h1afceeb4a.xn--j1amh/znaki-pdd/znak-1-23-2/" TargetMode="External"/><Relationship Id="rId127" Type="http://schemas.openxmlformats.org/officeDocument/2006/relationships/hyperlink" Target="https://xn--h1afceeb4a.xn--j1amh/znaki-pdd/znak-1-27/" TargetMode="External"/><Relationship Id="rId10" Type="http://schemas.openxmlformats.org/officeDocument/2006/relationships/hyperlink" Target="https://xn--h1afceeb4a.xn--j1amh/znaki-pdd/znak-1-1/" TargetMode="External"/><Relationship Id="rId31" Type="http://schemas.openxmlformats.org/officeDocument/2006/relationships/hyperlink" Target="https://&#1084;&#1086;&#1085;&#1086;&#1083;&#1080;&#1090;.&#1091;&#1082;&#1088;/znaki-pdd/znak-1-4-2/" TargetMode="External"/><Relationship Id="rId52" Type="http://schemas.openxmlformats.org/officeDocument/2006/relationships/hyperlink" Target="https://xn--h1afceeb4a.xn--j1amh/znaki-pdd/znak-1-7/" TargetMode="External"/><Relationship Id="rId73" Type="http://schemas.openxmlformats.org/officeDocument/2006/relationships/hyperlink" Target="https://xn--h1afceeb4a.xn--j1amh/znaki-pdd/znak-1-13/" TargetMode="External"/><Relationship Id="rId78" Type="http://schemas.openxmlformats.org/officeDocument/2006/relationships/hyperlink" Target="https://&#1084;&#1086;&#1085;&#1086;&#1083;&#1080;&#1090;.&#1091;&#1082;&#1088;/znaki-pdd/znak-1-14/" TargetMode="External"/><Relationship Id="rId94" Type="http://schemas.openxmlformats.org/officeDocument/2006/relationships/hyperlink" Target="https://&#1084;&#1086;&#1085;&#1086;&#1083;&#1080;&#1090;.&#1091;&#1082;&#1088;/#paragraph-1-21/" TargetMode="External"/><Relationship Id="rId99" Type="http://schemas.openxmlformats.org/officeDocument/2006/relationships/image" Target="media/image29.png"/><Relationship Id="rId101" Type="http://schemas.openxmlformats.org/officeDocument/2006/relationships/hyperlink" Target="https://xn--h1afceeb4a.xn--j1amh/znaki-pdd/znak-1-23-1/" TargetMode="External"/><Relationship Id="rId122" Type="http://schemas.openxmlformats.org/officeDocument/2006/relationships/hyperlink" Target="https://&#1084;&#1086;&#1085;&#1086;&#1083;&#1080;&#1090;.&#1091;&#1082;&#1088;/#paragraph-1-26/" TargetMode="External"/><Relationship Id="rId143" Type="http://schemas.openxmlformats.org/officeDocument/2006/relationships/image" Target="media/image43.png"/><Relationship Id="rId148" Type="http://schemas.openxmlformats.org/officeDocument/2006/relationships/hyperlink" Target="https://&#1084;&#1086;&#1085;&#1086;&#1083;&#1080;&#1090;.&#1091;&#1082;&#1088;/znaki-pdd/znak-1-32/" TargetMode="External"/><Relationship Id="rId164" Type="http://schemas.openxmlformats.org/officeDocument/2006/relationships/hyperlink" Target="https://&#1084;&#1086;&#1085;&#1086;&#1083;&#1080;&#1090;.&#1091;&#1082;&#1088;/znaki-pdd/znak-1-37/" TargetMode="External"/><Relationship Id="rId169" Type="http://schemas.openxmlformats.org/officeDocument/2006/relationships/hyperlink" Target="https://xn--h1afceeb4a.xn--j1amh/znaki-pdd/znak-1-39/" TargetMode="External"/><Relationship Id="rId185" Type="http://schemas.openxmlformats.org/officeDocument/2006/relationships/hyperlink" Target="https://xn--h1afceeb4a.xn--j1amh/znaki-pdd/znak-1-23-1/" TargetMode="External"/><Relationship Id="rId4" Type="http://schemas.openxmlformats.org/officeDocument/2006/relationships/hyperlink" Target="https://xn--h1afceeb4a.xn--j1amh/znaki-pdd/znak-1-1/" TargetMode="External"/><Relationship Id="rId9" Type="http://schemas.openxmlformats.org/officeDocument/2006/relationships/hyperlink" Target="https://xn--h1afceeb4a.xn--j1amh/znaki-pdd/znak-1-2/" TargetMode="External"/><Relationship Id="rId180" Type="http://schemas.openxmlformats.org/officeDocument/2006/relationships/hyperlink" Target="https://xn--h1afceeb4a.xn--j1amh/znaki-pdd/tablichka-7-1-1/" TargetMode="External"/><Relationship Id="rId26" Type="http://schemas.openxmlformats.org/officeDocument/2006/relationships/hyperlink" Target="https://xn--h1afceeb4a.xn--j1amh/znaki-pdd/znak-1-2/" TargetMode="External"/><Relationship Id="rId47" Type="http://schemas.openxmlformats.org/officeDocument/2006/relationships/image" Target="media/image11.png"/><Relationship Id="rId68" Type="http://schemas.openxmlformats.org/officeDocument/2006/relationships/hyperlink" Target="https://&#1084;&#1086;&#1085;&#1086;&#1083;&#1080;&#1090;.&#1091;&#1082;&#1088;/znaki-pdd/znak-1-11/" TargetMode="External"/><Relationship Id="rId89" Type="http://schemas.openxmlformats.org/officeDocument/2006/relationships/hyperlink" Target="https://&#1084;&#1086;&#1085;&#1086;&#1083;&#1080;&#1090;.&#1091;&#1082;&#1088;/znaki-pdd/znak-1-19/" TargetMode="External"/><Relationship Id="rId112" Type="http://schemas.openxmlformats.org/officeDocument/2006/relationships/image" Target="media/image31.png"/><Relationship Id="rId133" Type="http://schemas.openxmlformats.org/officeDocument/2006/relationships/image" Target="media/image38.png"/><Relationship Id="rId154" Type="http://schemas.openxmlformats.org/officeDocument/2006/relationships/hyperlink" Target="https://&#1084;&#1086;&#1085;&#1086;&#1083;&#1080;&#1090;.&#1091;&#1082;&#1088;/#paragraph-1-34/" TargetMode="External"/><Relationship Id="rId175" Type="http://schemas.openxmlformats.org/officeDocument/2006/relationships/image" Target="media/image58.png"/><Relationship Id="rId196" Type="http://schemas.openxmlformats.org/officeDocument/2006/relationships/hyperlink" Target="https://xn--h1afceeb4a.xn--j1amh/znaki-pdd/znak-1-13/" TargetMode="External"/><Relationship Id="rId200" Type="http://schemas.openxmlformats.org/officeDocument/2006/relationships/hyperlink" Target="https://xn--h1afceeb4a.xn--j1amh/znaki-pdd/znak-1-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2020-11-03T09:26:00Z</dcterms:created>
  <dcterms:modified xsi:type="dcterms:W3CDTF">2020-11-04T07:17:00Z</dcterms:modified>
</cp:coreProperties>
</file>