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13" w:rsidRPr="00694C13" w:rsidRDefault="00694C13" w:rsidP="00694C13">
      <w:pPr>
        <w:spacing w:after="0" w:line="240" w:lineRule="auto"/>
        <w:rPr>
          <w:rFonts w:ascii="Arial" w:eastAsia="Times New Roman" w:hAnsi="Arial" w:cs="Arial"/>
          <w:b/>
          <w:bCs/>
          <w:color w:val="EC008C"/>
          <w:sz w:val="32"/>
          <w:szCs w:val="32"/>
          <w:lang w:val="uk-UA"/>
        </w:rPr>
      </w:pPr>
      <w:r w:rsidRPr="00694C13">
        <w:rPr>
          <w:rFonts w:ascii="Arial" w:eastAsia="Times New Roman" w:hAnsi="Arial" w:cs="Arial"/>
          <w:b/>
          <w:bCs/>
          <w:color w:val="EC008C"/>
          <w:sz w:val="32"/>
          <w:szCs w:val="32"/>
        </w:rPr>
        <w:t>Тема:Перевага маршрутних транспортних засоб</w:t>
      </w:r>
      <w:r w:rsidRPr="00694C13">
        <w:rPr>
          <w:rFonts w:ascii="Arial" w:eastAsia="Times New Roman" w:hAnsi="Arial" w:cs="Arial"/>
          <w:b/>
          <w:bCs/>
          <w:color w:val="EC008C"/>
          <w:sz w:val="32"/>
          <w:szCs w:val="32"/>
          <w:lang w:val="uk-UA"/>
        </w:rPr>
        <w:t>і</w:t>
      </w:r>
      <w:r w:rsidRPr="00694C13">
        <w:rPr>
          <w:rFonts w:ascii="Arial" w:eastAsia="Times New Roman" w:hAnsi="Arial" w:cs="Arial"/>
          <w:b/>
          <w:bCs/>
          <w:color w:val="EC008C"/>
          <w:sz w:val="32"/>
          <w:szCs w:val="32"/>
        </w:rPr>
        <w:t>в</w:t>
      </w:r>
      <w:proofErr w:type="gramStart"/>
      <w:r w:rsidRPr="00694C13">
        <w:rPr>
          <w:rFonts w:ascii="Arial" w:eastAsia="Times New Roman" w:hAnsi="Arial" w:cs="Arial"/>
          <w:b/>
          <w:bCs/>
          <w:color w:val="EC008C"/>
          <w:sz w:val="32"/>
          <w:szCs w:val="32"/>
        </w:rPr>
        <w:t>.</w:t>
      </w:r>
      <w:r w:rsidRPr="00694C13">
        <w:rPr>
          <w:rFonts w:ascii="Arial" w:eastAsia="Times New Roman" w:hAnsi="Arial" w:cs="Arial"/>
          <w:b/>
          <w:bCs/>
          <w:color w:val="EC008C"/>
          <w:sz w:val="32"/>
          <w:szCs w:val="32"/>
          <w:lang w:val="uk-UA"/>
        </w:rPr>
        <w:t>П</w:t>
      </w:r>
      <w:proofErr w:type="gramEnd"/>
      <w:r w:rsidRPr="00694C13">
        <w:rPr>
          <w:rFonts w:ascii="Arial" w:eastAsia="Times New Roman" w:hAnsi="Arial" w:cs="Arial"/>
          <w:b/>
          <w:bCs/>
          <w:color w:val="EC008C"/>
          <w:sz w:val="32"/>
          <w:szCs w:val="32"/>
          <w:lang w:val="uk-UA"/>
        </w:rPr>
        <w:t>роїзд пішохідних переходів і зупинок ТЗ.</w:t>
      </w:r>
    </w:p>
    <w:p w:rsidR="00694C13" w:rsidRDefault="00694C13" w:rsidP="00694C13">
      <w:pPr>
        <w:spacing w:after="0" w:line="240" w:lineRule="auto"/>
        <w:rPr>
          <w:rFonts w:ascii="Arial" w:eastAsia="Times New Roman" w:hAnsi="Arial" w:cs="Arial"/>
          <w:b/>
          <w:bCs/>
          <w:color w:val="EC008C"/>
          <w:sz w:val="12"/>
        </w:rPr>
      </w:pPr>
    </w:p>
    <w:p w:rsidR="00694C13" w:rsidRPr="00694C13" w:rsidRDefault="00694C13" w:rsidP="00694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C13">
        <w:rPr>
          <w:rFonts w:ascii="Arial" w:eastAsia="Times New Roman" w:hAnsi="Arial" w:cs="Arial"/>
          <w:b/>
          <w:bCs/>
          <w:color w:val="EC008C"/>
          <w:sz w:val="12"/>
        </w:rPr>
        <w:t>17.1.</w:t>
      </w:r>
      <w:r w:rsidRPr="00694C13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 На дорозі із смугою для маршрутних транспортних засобів, позначеній дорожнім </w:t>
      </w:r>
      <w:hyperlink r:id="rId4" w:tgtFrame="_blank" w:history="1">
        <w:r w:rsidRPr="00694C13">
          <w:rPr>
            <w:rFonts w:ascii="Arial" w:eastAsia="Times New Roman" w:hAnsi="Arial" w:cs="Arial"/>
            <w:color w:val="1122CC"/>
            <w:sz w:val="12"/>
          </w:rPr>
          <w:t>знаком 5.8</w:t>
        </w:r>
      </w:hyperlink>
      <w:r w:rsidRPr="00694C13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 або </w:t>
      </w:r>
      <w:hyperlink r:id="rId5" w:tgtFrame="_blank" w:history="1">
        <w:r w:rsidRPr="00694C13">
          <w:rPr>
            <w:rFonts w:ascii="Arial" w:eastAsia="Times New Roman" w:hAnsi="Arial" w:cs="Arial"/>
            <w:color w:val="1122CC"/>
            <w:sz w:val="12"/>
          </w:rPr>
          <w:t>5.11</w:t>
        </w:r>
      </w:hyperlink>
      <w:r w:rsidRPr="00694C13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 (</w:t>
      </w:r>
      <w:hyperlink r:id="rId6" w:history="1">
        <w:r w:rsidRPr="00694C13">
          <w:rPr>
            <w:rFonts w:ascii="Arial" w:eastAsia="Times New Roman" w:hAnsi="Arial" w:cs="Arial"/>
            <w:color w:val="666666"/>
            <w:sz w:val="12"/>
          </w:rPr>
          <w:t>див</w:t>
        </w:r>
        <w:proofErr w:type="gramStart"/>
        <w:r w:rsidRPr="00694C13">
          <w:rPr>
            <w:rFonts w:ascii="Arial" w:eastAsia="Times New Roman" w:hAnsi="Arial" w:cs="Arial"/>
            <w:color w:val="666666"/>
            <w:sz w:val="12"/>
          </w:rPr>
          <w:t>.</w:t>
        </w:r>
        <w:proofErr w:type="gramEnd"/>
        <w:r w:rsidRPr="00694C13">
          <w:rPr>
            <w:rFonts w:ascii="Arial" w:eastAsia="Times New Roman" w:hAnsi="Arial" w:cs="Arial"/>
            <w:color w:val="666666"/>
            <w:sz w:val="12"/>
          </w:rPr>
          <w:t xml:space="preserve"> </w:t>
        </w:r>
        <w:proofErr w:type="gramStart"/>
        <w:r w:rsidRPr="00694C13">
          <w:rPr>
            <w:rFonts w:ascii="Arial" w:eastAsia="Times New Roman" w:hAnsi="Arial" w:cs="Arial"/>
            <w:color w:val="666666"/>
            <w:sz w:val="12"/>
          </w:rPr>
          <w:t>д</w:t>
        </w:r>
        <w:proofErr w:type="gramEnd"/>
        <w:r w:rsidRPr="00694C13">
          <w:rPr>
            <w:rFonts w:ascii="Arial" w:eastAsia="Times New Roman" w:hAnsi="Arial" w:cs="Arial"/>
            <w:color w:val="666666"/>
            <w:sz w:val="12"/>
          </w:rPr>
          <w:t>одаток 1</w:t>
        </w:r>
      </w:hyperlink>
      <w:r w:rsidRPr="00694C13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), забороняються рух і зупинка інших транспортних засобів на цій смузі.</w:t>
      </w:r>
    </w:p>
    <w:p w:rsidR="00694C13" w:rsidRPr="00694C13" w:rsidRDefault="00694C13" w:rsidP="00694C13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color w:val="666666"/>
          <w:sz w:val="12"/>
          <w:szCs w:val="12"/>
        </w:rPr>
      </w:pPr>
      <w:r w:rsidRPr="00694C13">
        <w:rPr>
          <w:rFonts w:ascii="Arial" w:eastAsia="Times New Roman" w:hAnsi="Arial" w:cs="Arial"/>
          <w:color w:val="666666"/>
          <w:sz w:val="12"/>
          <w:szCs w:val="12"/>
        </w:rPr>
        <w:t>Коментарі експерта</w:t>
      </w:r>
    </w:p>
    <w:p w:rsidR="00694C13" w:rsidRPr="00694C13" w:rsidRDefault="00694C13" w:rsidP="00694C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hyperlink r:id="rId7" w:tgtFrame="_blank" w:history="1">
        <w:r>
          <w:rPr>
            <w:rFonts w:ascii="Arial" w:eastAsia="Times New Roman" w:hAnsi="Arial" w:cs="Arial"/>
            <w:noProof/>
            <w:color w:val="666666"/>
            <w:sz w:val="12"/>
            <w:szCs w:val="12"/>
          </w:rPr>
          <w:drawing>
            <wp:inline distT="0" distB="0" distL="0" distR="0">
              <wp:extent cx="951230" cy="951230"/>
              <wp:effectExtent l="0" t="0" r="0" b="0"/>
              <wp:docPr id="1" name="Рисунок 1" descr="5.8 «Дорога із смугою для руху маршрутних транспортних засобів»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5.8 «Дорога із смугою для руху маршрутних транспортних засобів»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1230" cy="951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94C13">
          <w:rPr>
            <w:rFonts w:ascii="Arial" w:eastAsia="Times New Roman" w:hAnsi="Arial" w:cs="Arial"/>
            <w:color w:val="666666"/>
            <w:sz w:val="12"/>
          </w:rPr>
          <w:t> </w:t>
        </w:r>
      </w:hyperlink>
      <w:r>
        <w:rPr>
          <w:rFonts w:ascii="Arial" w:eastAsia="Times New Roman" w:hAnsi="Arial" w:cs="Arial"/>
          <w:noProof/>
          <w:color w:val="666666"/>
          <w:sz w:val="12"/>
          <w:szCs w:val="12"/>
        </w:rPr>
        <w:drawing>
          <wp:inline distT="0" distB="0" distL="0" distR="0">
            <wp:extent cx="951230" cy="951230"/>
            <wp:effectExtent l="0" t="0" r="0" b="0"/>
            <wp:docPr id="2" name="Рисунок 2" descr="5.11 «Смуга для руху маршрутних транспортних засобів»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.11 «Смуга для руху маршрутних транспортних засобів»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C13" w:rsidRPr="00694C13" w:rsidRDefault="00694C13" w:rsidP="00694C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666666"/>
          <w:sz w:val="12"/>
          <w:szCs w:val="12"/>
        </w:rPr>
        <w:drawing>
          <wp:inline distT="0" distB="0" distL="0" distR="0">
            <wp:extent cx="4762500" cy="2479040"/>
            <wp:effectExtent l="19050" t="0" r="0" b="0"/>
            <wp:docPr id="3" name="Рисунок 3" descr="ПДР: смуга для руху маршрутних ТЗ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ДР: смуга для руху маршрутних ТЗ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7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C13" w:rsidRPr="00694C13" w:rsidRDefault="00694C13" w:rsidP="00694C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666666"/>
          <w:sz w:val="12"/>
          <w:szCs w:val="12"/>
        </w:rPr>
        <w:drawing>
          <wp:inline distT="0" distB="0" distL="0" distR="0">
            <wp:extent cx="4762500" cy="2151380"/>
            <wp:effectExtent l="19050" t="0" r="0" b="0"/>
            <wp:docPr id="4" name="Рисунок 4" descr="ПДР: смуга для руху маршрутних ТЗ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ДР: смуга для руху маршрутних ТЗ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5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C13" w:rsidRPr="00694C13" w:rsidRDefault="00694C13" w:rsidP="00694C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hyperlink r:id="rId14" w:anchor="paragraph-1-2/" w:history="1">
        <w:r>
          <w:rPr>
            <w:rFonts w:ascii="Arial" w:eastAsia="Times New Roman" w:hAnsi="Arial" w:cs="Arial"/>
            <w:noProof/>
            <w:color w:val="666666"/>
            <w:sz w:val="12"/>
            <w:szCs w:val="12"/>
          </w:rPr>
          <w:drawing>
            <wp:inline distT="0" distB="0" distL="0" distR="0">
              <wp:extent cx="951230" cy="951230"/>
              <wp:effectExtent l="0" t="0" r="0" b="0"/>
              <wp:docPr id="5" name="Рисунок 5" descr="1.2 «Позначення краю проїзної частини (крайова лінія) на автомагістралях та дорогах I категорії згідно з ДБН В.2.3-4, меж смуг проїзної частини для руху маршрутних ДТЗ згідно з ДБН 2.3-5»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1.2 «Позначення краю проїзної частини (крайова лінія) на автомагістралях та дорогах I категорії згідно з ДБН В.2.3-4, меж смуг проїзної частини для руху маршрутних ДТЗ згідно з ДБН 2.3-5»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1230" cy="951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94C13">
          <w:rPr>
            <w:rFonts w:ascii="Arial" w:eastAsia="Times New Roman" w:hAnsi="Arial" w:cs="Arial"/>
            <w:color w:val="666666"/>
            <w:sz w:val="12"/>
          </w:rPr>
          <w:t> </w:t>
        </w:r>
      </w:hyperlink>
      <w:hyperlink r:id="rId17" w:anchor="paragraph-1-5/" w:history="1">
        <w:r>
          <w:rPr>
            <w:rFonts w:ascii="Arial" w:eastAsia="Times New Roman" w:hAnsi="Arial" w:cs="Arial"/>
            <w:noProof/>
            <w:color w:val="666666"/>
            <w:sz w:val="12"/>
            <w:szCs w:val="12"/>
          </w:rPr>
          <w:drawing>
            <wp:inline distT="0" distB="0" distL="0" distR="0">
              <wp:extent cx="951230" cy="951230"/>
              <wp:effectExtent l="0" t="0" r="0" b="0"/>
              <wp:docPr id="6" name="Рисунок 6" descr="1.5 «Позначення смуг руху, розділення транспортних потоків»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1.5 «Позначення смуг руху, розділення транспортних потоків»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1230" cy="951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94C13">
          <w:rPr>
            <w:rFonts w:ascii="Arial" w:eastAsia="Times New Roman" w:hAnsi="Arial" w:cs="Arial"/>
            <w:color w:val="666666"/>
            <w:sz w:val="12"/>
          </w:rPr>
          <w:t> </w:t>
        </w:r>
      </w:hyperlink>
      <w:r>
        <w:rPr>
          <w:rFonts w:ascii="Arial" w:eastAsia="Times New Roman" w:hAnsi="Arial" w:cs="Arial"/>
          <w:noProof/>
          <w:color w:val="666666"/>
          <w:sz w:val="12"/>
          <w:szCs w:val="12"/>
        </w:rPr>
        <w:drawing>
          <wp:inline distT="0" distB="0" distL="0" distR="0">
            <wp:extent cx="951230" cy="951230"/>
            <wp:effectExtent l="0" t="0" r="0" b="0"/>
            <wp:docPr id="7" name="Рисунок 7" descr="1.23 «Позначення номера та маршруту дороги»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.23 «Позначення номера та маршруту дороги»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C13" w:rsidRPr="00694C13" w:rsidRDefault="00694C13" w:rsidP="00694C13">
      <w:pPr>
        <w:shd w:val="clear" w:color="auto" w:fill="FFFFFF"/>
        <w:spacing w:after="133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proofErr w:type="gramStart"/>
      <w:r w:rsidRPr="00694C13">
        <w:rPr>
          <w:rFonts w:ascii="Arial" w:eastAsia="Times New Roman" w:hAnsi="Arial" w:cs="Arial"/>
          <w:color w:val="000000"/>
          <w:sz w:val="12"/>
          <w:szCs w:val="12"/>
        </w:rPr>
        <w:t>Спеціально виділена смуга, позначена знаком </w:t>
      </w:r>
      <w:hyperlink r:id="rId22" w:tgtFrame="_blank" w:history="1">
        <w:r w:rsidRPr="00694C13">
          <w:rPr>
            <w:rFonts w:ascii="Arial" w:eastAsia="Times New Roman" w:hAnsi="Arial" w:cs="Arial"/>
            <w:color w:val="1122CC"/>
            <w:sz w:val="12"/>
          </w:rPr>
          <w:t>5.8 «Дорога зі смугою для руху маршрутних транспортних засобів»</w:t>
        </w:r>
      </w:hyperlink>
      <w:r w:rsidRPr="00694C13">
        <w:rPr>
          <w:rFonts w:ascii="Arial" w:eastAsia="Times New Roman" w:hAnsi="Arial" w:cs="Arial"/>
          <w:color w:val="000000"/>
          <w:sz w:val="12"/>
          <w:szCs w:val="12"/>
        </w:rPr>
        <w:t> або </w:t>
      </w:r>
      <w:hyperlink r:id="rId23" w:tgtFrame="_blank" w:history="1">
        <w:r w:rsidRPr="00694C13">
          <w:rPr>
            <w:rFonts w:ascii="Arial" w:eastAsia="Times New Roman" w:hAnsi="Arial" w:cs="Arial"/>
            <w:color w:val="1122CC"/>
            <w:sz w:val="12"/>
          </w:rPr>
          <w:t>5.11 «Смуга для руху маршрутних транспортних засобів»</w:t>
        </w:r>
      </w:hyperlink>
      <w:r w:rsidRPr="00694C13">
        <w:rPr>
          <w:rFonts w:ascii="Arial" w:eastAsia="Times New Roman" w:hAnsi="Arial" w:cs="Arial"/>
          <w:color w:val="000000"/>
          <w:sz w:val="12"/>
          <w:szCs w:val="12"/>
        </w:rPr>
        <w:t> і/або суцільною лінією </w:t>
      </w:r>
      <w:hyperlink r:id="rId24" w:anchor="paragraph-1-2/" w:history="1">
        <w:r w:rsidRPr="00694C13">
          <w:rPr>
            <w:rFonts w:ascii="Arial" w:eastAsia="Times New Roman" w:hAnsi="Arial" w:cs="Arial"/>
            <w:color w:val="666666"/>
            <w:sz w:val="12"/>
          </w:rPr>
          <w:t>1.2</w:t>
        </w:r>
      </w:hyperlink>
      <w:r w:rsidRPr="00694C13">
        <w:rPr>
          <w:rFonts w:ascii="Arial" w:eastAsia="Times New Roman" w:hAnsi="Arial" w:cs="Arial"/>
          <w:color w:val="000000"/>
          <w:sz w:val="12"/>
          <w:szCs w:val="12"/>
        </w:rPr>
        <w:t> дорожньої розмітки разом з розміткою </w:t>
      </w:r>
      <w:hyperlink r:id="rId25" w:anchor="paragraph-1-23/" w:history="1">
        <w:r w:rsidRPr="00694C13">
          <w:rPr>
            <w:rFonts w:ascii="Arial" w:eastAsia="Times New Roman" w:hAnsi="Arial" w:cs="Arial"/>
            <w:color w:val="666666"/>
            <w:sz w:val="12"/>
          </w:rPr>
          <w:t>1.23</w:t>
        </w:r>
      </w:hyperlink>
      <w:r w:rsidRPr="00694C13">
        <w:rPr>
          <w:rFonts w:ascii="Arial" w:eastAsia="Times New Roman" w:hAnsi="Arial" w:cs="Arial"/>
          <w:color w:val="000000"/>
          <w:sz w:val="12"/>
          <w:szCs w:val="12"/>
        </w:rPr>
        <w:t>, призначена для руху лише маршрутних транспортних засобів, рух інших</w:t>
      </w:r>
      <w:proofErr w:type="gramEnd"/>
      <w:r w:rsidRPr="00694C13">
        <w:rPr>
          <w:rFonts w:ascii="Arial" w:eastAsia="Times New Roman" w:hAnsi="Arial" w:cs="Arial"/>
          <w:color w:val="000000"/>
          <w:sz w:val="12"/>
          <w:szCs w:val="12"/>
        </w:rPr>
        <w:t xml:space="preserve"> транспортних засобів цією смугою і виїзд на цю смугу для посадки або висадки пасажирів (завантаження/вивантаження вантажу) заборонено.</w:t>
      </w:r>
      <w:r w:rsidRPr="00694C13">
        <w:rPr>
          <w:rFonts w:ascii="Arial" w:eastAsia="Times New Roman" w:hAnsi="Arial" w:cs="Arial"/>
          <w:color w:val="000000"/>
          <w:sz w:val="12"/>
          <w:szCs w:val="12"/>
        </w:rPr>
        <w:br/>
        <w:t xml:space="preserve">У місцях, де смуга для руху маршрутних транспортних засобів </w:t>
      </w:r>
      <w:proofErr w:type="gramStart"/>
      <w:r w:rsidRPr="00694C13">
        <w:rPr>
          <w:rFonts w:ascii="Arial" w:eastAsia="Times New Roman" w:hAnsi="Arial" w:cs="Arial"/>
          <w:color w:val="000000"/>
          <w:sz w:val="12"/>
          <w:szCs w:val="12"/>
        </w:rPr>
        <w:t>в</w:t>
      </w:r>
      <w:proofErr w:type="gramEnd"/>
      <w:r w:rsidRPr="00694C13">
        <w:rPr>
          <w:rFonts w:ascii="Arial" w:eastAsia="Times New Roman" w:hAnsi="Arial" w:cs="Arial"/>
          <w:color w:val="000000"/>
          <w:sz w:val="12"/>
          <w:szCs w:val="12"/>
        </w:rPr>
        <w:t>ідділяється від основної проїзної частини переривчастою лінією розмітки (</w:t>
      </w:r>
      <w:hyperlink r:id="rId26" w:anchor="paragraph-1-5/" w:history="1">
        <w:r w:rsidRPr="00694C13">
          <w:rPr>
            <w:rFonts w:ascii="Arial" w:eastAsia="Times New Roman" w:hAnsi="Arial" w:cs="Arial"/>
            <w:color w:val="666666"/>
            <w:sz w:val="12"/>
          </w:rPr>
          <w:t>1.5</w:t>
        </w:r>
      </w:hyperlink>
      <w:r w:rsidRPr="00694C13">
        <w:rPr>
          <w:rFonts w:ascii="Arial" w:eastAsia="Times New Roman" w:hAnsi="Arial" w:cs="Arial"/>
          <w:color w:val="000000"/>
          <w:sz w:val="12"/>
          <w:szCs w:val="12"/>
        </w:rPr>
        <w:t xml:space="preserve">), водіям інших транспортних засобів можна виїжджати на цю смугу для посадки і висадки пасажирів біля правого краю проїзної частини, а також поворотів ліворуч або праворуч у дозволених випадках. </w:t>
      </w:r>
      <w:proofErr w:type="gramStart"/>
      <w:r w:rsidRPr="00694C13">
        <w:rPr>
          <w:rFonts w:ascii="Arial" w:eastAsia="Times New Roman" w:hAnsi="Arial" w:cs="Arial"/>
          <w:color w:val="000000"/>
          <w:sz w:val="12"/>
          <w:szCs w:val="12"/>
        </w:rPr>
        <w:t>П</w:t>
      </w:r>
      <w:proofErr w:type="gramEnd"/>
      <w:r w:rsidRPr="00694C13">
        <w:rPr>
          <w:rFonts w:ascii="Arial" w:eastAsia="Times New Roman" w:hAnsi="Arial" w:cs="Arial"/>
          <w:color w:val="000000"/>
          <w:sz w:val="12"/>
          <w:szCs w:val="12"/>
        </w:rPr>
        <w:t>ід час виїзду на смугу для руху маршрутних транспортних засобів інші водії не повинні створювати перешкод у русі маршрутним транспортним засобам.</w:t>
      </w:r>
    </w:p>
    <w:p w:rsidR="00694C13" w:rsidRPr="00694C13" w:rsidRDefault="00694C13" w:rsidP="00694C13">
      <w:pPr>
        <w:spacing w:after="0" w:line="183" w:lineRule="atLeast"/>
        <w:rPr>
          <w:rFonts w:ascii="Arial" w:eastAsia="Times New Roman" w:hAnsi="Arial" w:cs="Arial"/>
          <w:color w:val="000000"/>
          <w:sz w:val="12"/>
          <w:szCs w:val="12"/>
        </w:rPr>
      </w:pPr>
      <w:r w:rsidRPr="00694C13">
        <w:rPr>
          <w:rFonts w:ascii="Arial" w:eastAsia="Times New Roman" w:hAnsi="Arial" w:cs="Arial"/>
          <w:b/>
          <w:bCs/>
          <w:color w:val="EC008C"/>
          <w:sz w:val="12"/>
          <w:szCs w:val="12"/>
        </w:rPr>
        <w:br/>
      </w:r>
      <w:r w:rsidRPr="00694C13">
        <w:rPr>
          <w:rFonts w:ascii="Arial" w:eastAsia="Times New Roman" w:hAnsi="Arial" w:cs="Arial"/>
          <w:b/>
          <w:bCs/>
          <w:color w:val="EC008C"/>
          <w:sz w:val="12"/>
        </w:rPr>
        <w:t>17.2.</w:t>
      </w:r>
      <w:r w:rsidRPr="00694C13">
        <w:rPr>
          <w:rFonts w:ascii="Arial" w:eastAsia="Times New Roman" w:hAnsi="Arial" w:cs="Arial"/>
          <w:color w:val="000000"/>
          <w:sz w:val="12"/>
          <w:szCs w:val="12"/>
        </w:rPr>
        <w:t xml:space="preserve"> Водій, який повертає праворуч на дорозі із смугою для маршрутних транспортних засобів, що відокремлена переривчастою лінією дорожньої розмітки, може виконувати поворот з цієї смуги. У таких місцях дозволяється також заїжджати на неї </w:t>
      </w:r>
      <w:proofErr w:type="gramStart"/>
      <w:r w:rsidRPr="00694C13">
        <w:rPr>
          <w:rFonts w:ascii="Arial" w:eastAsia="Times New Roman" w:hAnsi="Arial" w:cs="Arial"/>
          <w:color w:val="000000"/>
          <w:sz w:val="12"/>
          <w:szCs w:val="12"/>
        </w:rPr>
        <w:t>п</w:t>
      </w:r>
      <w:proofErr w:type="gramEnd"/>
      <w:r w:rsidRPr="00694C13">
        <w:rPr>
          <w:rFonts w:ascii="Arial" w:eastAsia="Times New Roman" w:hAnsi="Arial" w:cs="Arial"/>
          <w:color w:val="000000"/>
          <w:sz w:val="12"/>
          <w:szCs w:val="12"/>
        </w:rPr>
        <w:t>ід час виїзду на дорогу і для посадки чи висадки пасажирів біля правого краю проїзної частини.</w:t>
      </w:r>
    </w:p>
    <w:p w:rsidR="00694C13" w:rsidRPr="00694C13" w:rsidRDefault="00694C13" w:rsidP="00694C13">
      <w:pPr>
        <w:shd w:val="clear" w:color="auto" w:fill="F2F2F2"/>
        <w:spacing w:after="0" w:line="183" w:lineRule="atLeast"/>
        <w:rPr>
          <w:rFonts w:ascii="Arial" w:eastAsia="Times New Roman" w:hAnsi="Arial" w:cs="Arial"/>
          <w:color w:val="666666"/>
          <w:sz w:val="12"/>
          <w:szCs w:val="12"/>
        </w:rPr>
      </w:pPr>
      <w:r w:rsidRPr="00694C13">
        <w:rPr>
          <w:rFonts w:ascii="Arial" w:eastAsia="Times New Roman" w:hAnsi="Arial" w:cs="Arial"/>
          <w:color w:val="666666"/>
          <w:sz w:val="12"/>
          <w:szCs w:val="12"/>
        </w:rPr>
        <w:t>Коментарі експерта</w:t>
      </w:r>
    </w:p>
    <w:p w:rsidR="00694C13" w:rsidRPr="00694C13" w:rsidRDefault="00694C13" w:rsidP="00694C13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666666"/>
          <w:sz w:val="12"/>
          <w:szCs w:val="12"/>
        </w:rPr>
        <w:lastRenderedPageBreak/>
        <w:drawing>
          <wp:inline distT="0" distB="0" distL="0" distR="0">
            <wp:extent cx="4762500" cy="2917825"/>
            <wp:effectExtent l="19050" t="0" r="0" b="0"/>
            <wp:docPr id="8" name="Рисунок 15" descr="ПДР: поворот через смугу для маршрутних ТЗ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ДР: поворот через смугу для маршрутних ТЗ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C13" w:rsidRPr="00694C13" w:rsidRDefault="00694C13" w:rsidP="00694C13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666666"/>
          <w:sz w:val="12"/>
          <w:szCs w:val="12"/>
        </w:rPr>
        <w:drawing>
          <wp:inline distT="0" distB="0" distL="0" distR="0">
            <wp:extent cx="4762500" cy="2647950"/>
            <wp:effectExtent l="19050" t="0" r="0" b="0"/>
            <wp:docPr id="9" name="Рисунок 16" descr="ПДР: зупинка на смузі для маршрутних ТЗ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ДР: зупинка на смузі для маршрутних ТЗ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94C13" w:rsidP="00694C13">
      <w:pPr>
        <w:rPr>
          <w:rFonts w:ascii="Arial" w:eastAsia="Times New Roman" w:hAnsi="Arial" w:cs="Arial"/>
          <w:color w:val="000000"/>
          <w:sz w:val="12"/>
          <w:szCs w:val="12"/>
        </w:rPr>
      </w:pPr>
      <w:r w:rsidRPr="00694C13">
        <w:rPr>
          <w:rFonts w:ascii="Arial" w:eastAsia="Times New Roman" w:hAnsi="Arial" w:cs="Arial"/>
          <w:color w:val="000000"/>
          <w:sz w:val="12"/>
          <w:szCs w:val="12"/>
        </w:rPr>
        <w:t xml:space="preserve">Під час повороту праворуч в місцях, де смуга для руху маршрутних транспортних засобів </w:t>
      </w:r>
      <w:proofErr w:type="gramStart"/>
      <w:r w:rsidRPr="00694C13">
        <w:rPr>
          <w:rFonts w:ascii="Arial" w:eastAsia="Times New Roman" w:hAnsi="Arial" w:cs="Arial"/>
          <w:color w:val="000000"/>
          <w:sz w:val="12"/>
          <w:szCs w:val="12"/>
        </w:rPr>
        <w:t>в</w:t>
      </w:r>
      <w:proofErr w:type="gramEnd"/>
      <w:r w:rsidRPr="00694C13">
        <w:rPr>
          <w:rFonts w:ascii="Arial" w:eastAsia="Times New Roman" w:hAnsi="Arial" w:cs="Arial"/>
          <w:color w:val="000000"/>
          <w:sz w:val="12"/>
          <w:szCs w:val="12"/>
        </w:rPr>
        <w:t>ідокремлена переривчастою лінією розмітки (</w:t>
      </w:r>
      <w:hyperlink r:id="rId29" w:anchor="paragraph-1-5/" w:history="1">
        <w:r w:rsidRPr="00694C13">
          <w:rPr>
            <w:rFonts w:ascii="Arial" w:eastAsia="Times New Roman" w:hAnsi="Arial" w:cs="Arial"/>
            <w:color w:val="666666"/>
            <w:sz w:val="12"/>
          </w:rPr>
          <w:t>1.5</w:t>
        </w:r>
      </w:hyperlink>
      <w:r w:rsidRPr="00694C13">
        <w:rPr>
          <w:rFonts w:ascii="Arial" w:eastAsia="Times New Roman" w:hAnsi="Arial" w:cs="Arial"/>
          <w:color w:val="000000"/>
          <w:sz w:val="12"/>
          <w:szCs w:val="12"/>
        </w:rPr>
        <w:t>), водії, які здійснюють маневр повороту, можуть повертати зі смуги для руху маршрутних транспортних засобів з метою виконання вимог пунктів </w:t>
      </w:r>
      <w:hyperlink r:id="rId30" w:anchor="paragraph-10-4/" w:history="1">
        <w:r w:rsidRPr="00694C13">
          <w:rPr>
            <w:rFonts w:ascii="Arial" w:eastAsia="Times New Roman" w:hAnsi="Arial" w:cs="Arial"/>
            <w:color w:val="666666"/>
            <w:sz w:val="12"/>
          </w:rPr>
          <w:t>10.4</w:t>
        </w:r>
      </w:hyperlink>
      <w:r w:rsidRPr="00694C13">
        <w:rPr>
          <w:rFonts w:ascii="Arial" w:eastAsia="Times New Roman" w:hAnsi="Arial" w:cs="Arial"/>
          <w:color w:val="000000"/>
          <w:sz w:val="12"/>
          <w:szCs w:val="12"/>
        </w:rPr>
        <w:t>, </w:t>
      </w:r>
      <w:hyperlink r:id="rId31" w:anchor="paragraph-10-5/" w:history="1">
        <w:r w:rsidRPr="00694C13">
          <w:rPr>
            <w:rFonts w:ascii="Arial" w:eastAsia="Times New Roman" w:hAnsi="Arial" w:cs="Arial"/>
            <w:color w:val="666666"/>
            <w:sz w:val="12"/>
          </w:rPr>
          <w:t>10.5</w:t>
        </w:r>
      </w:hyperlink>
      <w:r w:rsidRPr="00694C13">
        <w:rPr>
          <w:rFonts w:ascii="Arial" w:eastAsia="Times New Roman" w:hAnsi="Arial" w:cs="Arial"/>
          <w:color w:val="000000"/>
          <w:sz w:val="12"/>
          <w:szCs w:val="12"/>
        </w:rPr>
        <w:t>, </w:t>
      </w:r>
      <w:hyperlink r:id="rId32" w:anchor="paragraph-10-6/" w:history="1">
        <w:r w:rsidRPr="00694C13">
          <w:rPr>
            <w:rFonts w:ascii="Arial" w:eastAsia="Times New Roman" w:hAnsi="Arial" w:cs="Arial"/>
            <w:color w:val="666666"/>
            <w:sz w:val="12"/>
          </w:rPr>
          <w:t>10.6</w:t>
        </w:r>
      </w:hyperlink>
      <w:r w:rsidRPr="00694C13">
        <w:rPr>
          <w:rFonts w:ascii="Arial" w:eastAsia="Times New Roman" w:hAnsi="Arial" w:cs="Arial"/>
          <w:color w:val="000000"/>
          <w:sz w:val="12"/>
          <w:szCs w:val="12"/>
        </w:rPr>
        <w:t> і </w:t>
      </w:r>
      <w:hyperlink r:id="rId33" w:anchor="paragraph-10-8/" w:history="1">
        <w:r w:rsidRPr="00694C13">
          <w:rPr>
            <w:rFonts w:ascii="Arial" w:eastAsia="Times New Roman" w:hAnsi="Arial" w:cs="Arial"/>
            <w:color w:val="666666"/>
            <w:sz w:val="12"/>
          </w:rPr>
          <w:t>10.8</w:t>
        </w:r>
      </w:hyperlink>
      <w:r w:rsidRPr="00694C13">
        <w:rPr>
          <w:rFonts w:ascii="Arial" w:eastAsia="Times New Roman" w:hAnsi="Arial" w:cs="Arial"/>
          <w:color w:val="000000"/>
          <w:sz w:val="12"/>
          <w:szCs w:val="12"/>
        </w:rPr>
        <w:t> цих Правил дорожнього руху.</w:t>
      </w:r>
    </w:p>
    <w:p w:rsidR="00694C13" w:rsidRPr="00694C13" w:rsidRDefault="00694C13" w:rsidP="00694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C13">
        <w:rPr>
          <w:rFonts w:ascii="Arial" w:eastAsia="Times New Roman" w:hAnsi="Arial" w:cs="Arial"/>
          <w:b/>
          <w:bCs/>
          <w:color w:val="EC008C"/>
          <w:sz w:val="12"/>
        </w:rPr>
        <w:t>7.3.</w:t>
      </w:r>
      <w:r w:rsidRPr="00694C13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 Поза перехрестями, де трамвайні колії перетинають смугу руху нерейкових транспортних засобів, перевага надається трамваю (крім випадків виїзду трамвая з депо).</w:t>
      </w:r>
    </w:p>
    <w:p w:rsidR="00694C13" w:rsidRPr="00694C13" w:rsidRDefault="00694C13" w:rsidP="00694C13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color w:val="666666"/>
          <w:sz w:val="12"/>
          <w:szCs w:val="12"/>
        </w:rPr>
      </w:pPr>
      <w:r w:rsidRPr="00694C13">
        <w:rPr>
          <w:rFonts w:ascii="Arial" w:eastAsia="Times New Roman" w:hAnsi="Arial" w:cs="Arial"/>
          <w:color w:val="666666"/>
          <w:sz w:val="12"/>
          <w:szCs w:val="12"/>
        </w:rPr>
        <w:t>Коментарі експерта</w:t>
      </w:r>
    </w:p>
    <w:p w:rsidR="00694C13" w:rsidRPr="00694C13" w:rsidRDefault="00694C13" w:rsidP="00694C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4762500" cy="2040255"/>
            <wp:effectExtent l="19050" t="0" r="0" b="0"/>
            <wp:docPr id="19" name="Рисунок 19" descr="ПДР: перевага у трам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ДР: перевага у трамвая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4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C13" w:rsidRPr="00694C13" w:rsidRDefault="00694C13" w:rsidP="00694C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666666"/>
          <w:sz w:val="12"/>
          <w:szCs w:val="12"/>
        </w:rPr>
        <w:lastRenderedPageBreak/>
        <w:drawing>
          <wp:inline distT="0" distB="0" distL="0" distR="0">
            <wp:extent cx="4762500" cy="3514725"/>
            <wp:effectExtent l="19050" t="0" r="0" b="0"/>
            <wp:docPr id="20" name="Рисунок 20" descr="ПДР: перевага у трамвая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ДР: перевага у трамвая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C13" w:rsidRPr="00694C13" w:rsidRDefault="00694C13" w:rsidP="00694C13">
      <w:pPr>
        <w:shd w:val="clear" w:color="auto" w:fill="FFFFFF"/>
        <w:spacing w:after="133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proofErr w:type="gramStart"/>
      <w:r w:rsidRPr="00694C13">
        <w:rPr>
          <w:rFonts w:ascii="Arial" w:eastAsia="Times New Roman" w:hAnsi="Arial" w:cs="Arial"/>
          <w:color w:val="000000"/>
          <w:sz w:val="12"/>
          <w:szCs w:val="12"/>
        </w:rPr>
        <w:t>Вимога даного пункту Правил дорожнього руху встановлює перевагу в русі трамваїв поза перехрестями при перетині трамвайних колій проїзної частини.</w:t>
      </w:r>
      <w:proofErr w:type="gramEnd"/>
      <w:r w:rsidRPr="00694C13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gramStart"/>
      <w:r w:rsidRPr="00694C13">
        <w:rPr>
          <w:rFonts w:ascii="Arial" w:eastAsia="Times New Roman" w:hAnsi="Arial" w:cs="Arial"/>
          <w:color w:val="000000"/>
          <w:sz w:val="12"/>
          <w:szCs w:val="12"/>
        </w:rPr>
        <w:t>Дана</w:t>
      </w:r>
      <w:proofErr w:type="gramEnd"/>
      <w:r w:rsidRPr="00694C13">
        <w:rPr>
          <w:rFonts w:ascii="Arial" w:eastAsia="Times New Roman" w:hAnsi="Arial" w:cs="Arial"/>
          <w:color w:val="000000"/>
          <w:sz w:val="12"/>
          <w:szCs w:val="12"/>
        </w:rPr>
        <w:t xml:space="preserve"> вимога Правил не має сили, якщо трамвай здійснює виїзд з депо.</w:t>
      </w:r>
    </w:p>
    <w:p w:rsidR="00694C13" w:rsidRPr="00694C13" w:rsidRDefault="00694C13" w:rsidP="00694C13">
      <w:pPr>
        <w:spacing w:after="0" w:line="183" w:lineRule="atLeast"/>
        <w:rPr>
          <w:rFonts w:ascii="Arial" w:eastAsia="Times New Roman" w:hAnsi="Arial" w:cs="Arial"/>
          <w:color w:val="000000"/>
          <w:sz w:val="12"/>
          <w:szCs w:val="12"/>
        </w:rPr>
      </w:pPr>
      <w:r w:rsidRPr="00694C13">
        <w:rPr>
          <w:rFonts w:ascii="Arial" w:eastAsia="Times New Roman" w:hAnsi="Arial" w:cs="Arial"/>
          <w:b/>
          <w:bCs/>
          <w:color w:val="EC008C"/>
          <w:sz w:val="12"/>
          <w:szCs w:val="12"/>
        </w:rPr>
        <w:br/>
      </w:r>
      <w:r w:rsidRPr="00694C13">
        <w:rPr>
          <w:rFonts w:ascii="Arial" w:eastAsia="Times New Roman" w:hAnsi="Arial" w:cs="Arial"/>
          <w:b/>
          <w:bCs/>
          <w:color w:val="EC008C"/>
          <w:sz w:val="12"/>
        </w:rPr>
        <w:t>17.4.</w:t>
      </w:r>
      <w:r w:rsidRPr="00694C13">
        <w:rPr>
          <w:rFonts w:ascii="Arial" w:eastAsia="Times New Roman" w:hAnsi="Arial" w:cs="Arial"/>
          <w:color w:val="000000"/>
          <w:sz w:val="12"/>
          <w:szCs w:val="12"/>
        </w:rPr>
        <w:t xml:space="preserve"> У населених пунктах, наближаючись до автобуса, мікроавтобуса або тролейбуса, що розпочинає рух від позначеної зупинки, розташованої в заїзному «кармані», водії інших транспортних засобів зобов’язані зменшити швидкість, а в разі потреби зупинитися, щоб дати можливість </w:t>
      </w:r>
      <w:proofErr w:type="gramStart"/>
      <w:r w:rsidRPr="00694C13">
        <w:rPr>
          <w:rFonts w:ascii="Arial" w:eastAsia="Times New Roman" w:hAnsi="Arial" w:cs="Arial"/>
          <w:color w:val="000000"/>
          <w:sz w:val="12"/>
          <w:szCs w:val="12"/>
        </w:rPr>
        <w:t>маршрутному</w:t>
      </w:r>
      <w:proofErr w:type="gramEnd"/>
      <w:r w:rsidRPr="00694C13">
        <w:rPr>
          <w:rFonts w:ascii="Arial" w:eastAsia="Times New Roman" w:hAnsi="Arial" w:cs="Arial"/>
          <w:color w:val="000000"/>
          <w:sz w:val="12"/>
          <w:szCs w:val="12"/>
        </w:rPr>
        <w:t xml:space="preserve"> транспортному засобу розпочати рух.</w:t>
      </w:r>
    </w:p>
    <w:p w:rsidR="00694C13" w:rsidRPr="00694C13" w:rsidRDefault="00694C13" w:rsidP="00694C13">
      <w:pPr>
        <w:shd w:val="clear" w:color="auto" w:fill="F2F2F2"/>
        <w:spacing w:after="0" w:line="183" w:lineRule="atLeast"/>
        <w:rPr>
          <w:rFonts w:ascii="Arial" w:eastAsia="Times New Roman" w:hAnsi="Arial" w:cs="Arial"/>
          <w:color w:val="666666"/>
          <w:sz w:val="12"/>
          <w:szCs w:val="12"/>
        </w:rPr>
      </w:pPr>
      <w:r w:rsidRPr="00694C13">
        <w:rPr>
          <w:rFonts w:ascii="Arial" w:eastAsia="Times New Roman" w:hAnsi="Arial" w:cs="Arial"/>
          <w:color w:val="666666"/>
          <w:sz w:val="12"/>
          <w:szCs w:val="12"/>
        </w:rPr>
        <w:t>Коментарі експерта</w:t>
      </w:r>
    </w:p>
    <w:p w:rsidR="00694C13" w:rsidRPr="00694C13" w:rsidRDefault="00694C13" w:rsidP="00694C13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666666"/>
          <w:sz w:val="12"/>
          <w:szCs w:val="12"/>
        </w:rPr>
        <w:drawing>
          <wp:inline distT="0" distB="0" distL="0" distR="0">
            <wp:extent cx="4762500" cy="2103755"/>
            <wp:effectExtent l="19050" t="0" r="0" b="0"/>
            <wp:docPr id="10" name="Рисунок 23" descr="ПДР: зменшити швидкість щоб дати маршрутному ТЗ почати рух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ДР: зменшити швидкість щоб дати маршрутному ТЗ почати рух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0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C13" w:rsidRPr="00694C13" w:rsidRDefault="00694C13" w:rsidP="00694C13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4762500" cy="2484120"/>
            <wp:effectExtent l="19050" t="0" r="0" b="0"/>
            <wp:docPr id="11" name="Рисунок 24" descr="ПДР: зменшити швидкість щоб дати маршрутному ТЗ почати р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ДР: зменшити швидкість щоб дати маршрутному ТЗ почати рух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C13" w:rsidRDefault="00694C13" w:rsidP="00694C13">
      <w:pPr>
        <w:rPr>
          <w:rFonts w:ascii="Arial" w:eastAsia="Times New Roman" w:hAnsi="Arial" w:cs="Arial"/>
          <w:color w:val="000000"/>
          <w:sz w:val="12"/>
          <w:szCs w:val="12"/>
        </w:rPr>
      </w:pPr>
      <w:proofErr w:type="gramStart"/>
      <w:r w:rsidRPr="00694C13">
        <w:rPr>
          <w:rFonts w:ascii="Arial" w:eastAsia="Times New Roman" w:hAnsi="Arial" w:cs="Arial"/>
          <w:color w:val="000000"/>
          <w:sz w:val="12"/>
          <w:szCs w:val="12"/>
        </w:rPr>
        <w:t>З</w:t>
      </w:r>
      <w:proofErr w:type="gramEnd"/>
      <w:r w:rsidRPr="00694C13">
        <w:rPr>
          <w:rFonts w:ascii="Arial" w:eastAsia="Times New Roman" w:hAnsi="Arial" w:cs="Arial"/>
          <w:color w:val="000000"/>
          <w:sz w:val="12"/>
          <w:szCs w:val="12"/>
        </w:rPr>
        <w:t xml:space="preserve"> метою дотримання графіка руху маршрутних транспортних засобів за встановленими маршрутами, до Правил дорожнього руху України введено пункт, що зобов’язує водіїв, які наближаються до позначеної зупинки у заїзній «кишені», знизити швидкість або зупинитися, якщо це необхідно, і дати можливість маршрутному транспортному засобу виїхати з позначеної зупинки. Слід зазначити, що даний пункт Правил дорожнього руху поширюється </w:t>
      </w:r>
      <w:proofErr w:type="gramStart"/>
      <w:r w:rsidRPr="00694C13">
        <w:rPr>
          <w:rFonts w:ascii="Arial" w:eastAsia="Times New Roman" w:hAnsi="Arial" w:cs="Arial"/>
          <w:color w:val="000000"/>
          <w:sz w:val="12"/>
          <w:szCs w:val="12"/>
        </w:rPr>
        <w:t>лише на</w:t>
      </w:r>
      <w:proofErr w:type="gramEnd"/>
      <w:r w:rsidRPr="00694C13">
        <w:rPr>
          <w:rFonts w:ascii="Arial" w:eastAsia="Times New Roman" w:hAnsi="Arial" w:cs="Arial"/>
          <w:color w:val="000000"/>
          <w:sz w:val="12"/>
          <w:szCs w:val="12"/>
        </w:rPr>
        <w:t xml:space="preserve"> випадки руху від позначених </w:t>
      </w:r>
      <w:r w:rsidRPr="00694C13">
        <w:rPr>
          <w:rFonts w:ascii="Arial" w:eastAsia="Times New Roman" w:hAnsi="Arial" w:cs="Arial"/>
          <w:color w:val="000000"/>
          <w:sz w:val="12"/>
          <w:szCs w:val="12"/>
        </w:rPr>
        <w:lastRenderedPageBreak/>
        <w:t>зупинок у заїзних «кишенях» у населених пунктах і не діє за їхніми межами.</w:t>
      </w:r>
      <w:r w:rsidRPr="00694C13">
        <w:rPr>
          <w:rFonts w:ascii="Arial" w:eastAsia="Times New Roman" w:hAnsi="Arial" w:cs="Arial"/>
          <w:color w:val="000000"/>
          <w:sz w:val="12"/>
          <w:szCs w:val="12"/>
        </w:rPr>
        <w:br/>
        <w:t xml:space="preserve">Дана вимога пункту Правил не поширюється на таксі або маршрутні таксі, які рухаються без дотримання графіка руху за маршрутом, а також маршрутні транспортні засоби, що починають рух від позначеної зупинки поза </w:t>
      </w:r>
      <w:proofErr w:type="gramStart"/>
      <w:r w:rsidRPr="00694C13">
        <w:rPr>
          <w:rFonts w:ascii="Arial" w:eastAsia="Times New Roman" w:hAnsi="Arial" w:cs="Arial"/>
          <w:color w:val="000000"/>
          <w:sz w:val="12"/>
          <w:szCs w:val="12"/>
        </w:rPr>
        <w:t>за</w:t>
      </w:r>
      <w:proofErr w:type="gramEnd"/>
      <w:r w:rsidRPr="00694C13">
        <w:rPr>
          <w:rFonts w:ascii="Arial" w:eastAsia="Times New Roman" w:hAnsi="Arial" w:cs="Arial"/>
          <w:color w:val="000000"/>
          <w:sz w:val="12"/>
          <w:szCs w:val="12"/>
        </w:rPr>
        <w:t>їзною «кишенею».</w:t>
      </w:r>
    </w:p>
    <w:p w:rsidR="00694C13" w:rsidRPr="00694C13" w:rsidRDefault="00694C13" w:rsidP="00694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C13">
        <w:rPr>
          <w:rFonts w:ascii="Arial" w:eastAsia="Times New Roman" w:hAnsi="Arial" w:cs="Arial"/>
          <w:b/>
          <w:bCs/>
          <w:color w:val="EC008C"/>
          <w:sz w:val="12"/>
        </w:rPr>
        <w:t>17.5.</w:t>
      </w:r>
      <w:r w:rsidRPr="00694C13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 Водії автобусів, мікроавтобусів і тролейбусів, які подали сигнал про намі</w:t>
      </w:r>
      <w:proofErr w:type="gramStart"/>
      <w:r w:rsidRPr="00694C13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р</w:t>
      </w:r>
      <w:proofErr w:type="gramEnd"/>
      <w:r w:rsidRPr="00694C13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 xml:space="preserve"> розпочати рух від зупинки, повинні вжити заходів для запобігання дорожньо-транспортній пригоді.</w:t>
      </w:r>
    </w:p>
    <w:p w:rsidR="00694C13" w:rsidRPr="00694C13" w:rsidRDefault="00694C13" w:rsidP="00694C13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color w:val="666666"/>
          <w:sz w:val="12"/>
          <w:szCs w:val="12"/>
        </w:rPr>
      </w:pPr>
      <w:r w:rsidRPr="00694C13">
        <w:rPr>
          <w:rFonts w:ascii="Arial" w:eastAsia="Times New Roman" w:hAnsi="Arial" w:cs="Arial"/>
          <w:color w:val="666666"/>
          <w:sz w:val="12"/>
          <w:szCs w:val="12"/>
        </w:rPr>
        <w:t>Коментарі експерта</w:t>
      </w:r>
    </w:p>
    <w:p w:rsidR="00694C13" w:rsidRPr="00694C13" w:rsidRDefault="00694C13" w:rsidP="00694C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666666"/>
          <w:sz w:val="12"/>
          <w:szCs w:val="12"/>
        </w:rPr>
        <w:drawing>
          <wp:inline distT="0" distB="0" distL="0" distR="0">
            <wp:extent cx="4762500" cy="3932555"/>
            <wp:effectExtent l="19050" t="0" r="0" b="0"/>
            <wp:docPr id="27" name="Рисунок 27" descr="ПДР: дії водія маршрутного ТЗ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ДР: дії водія маршрутного ТЗ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3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C13" w:rsidRPr="00694C13" w:rsidRDefault="00694C13" w:rsidP="00694C13">
      <w:pPr>
        <w:shd w:val="clear" w:color="auto" w:fill="FFFFFF"/>
        <w:spacing w:after="133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694C13">
        <w:rPr>
          <w:rFonts w:ascii="Arial" w:eastAsia="Times New Roman" w:hAnsi="Arial" w:cs="Arial"/>
          <w:color w:val="000000"/>
          <w:sz w:val="12"/>
          <w:szCs w:val="12"/>
        </w:rPr>
        <w:t xml:space="preserve">Даний пункт Правил дорожнього руху </w:t>
      </w:r>
      <w:proofErr w:type="gramStart"/>
      <w:r w:rsidRPr="00694C13">
        <w:rPr>
          <w:rFonts w:ascii="Arial" w:eastAsia="Times New Roman" w:hAnsi="Arial" w:cs="Arial"/>
          <w:color w:val="000000"/>
          <w:sz w:val="12"/>
          <w:szCs w:val="12"/>
        </w:rPr>
        <w:t>п</w:t>
      </w:r>
      <w:proofErr w:type="gramEnd"/>
      <w:r w:rsidRPr="00694C13">
        <w:rPr>
          <w:rFonts w:ascii="Arial" w:eastAsia="Times New Roman" w:hAnsi="Arial" w:cs="Arial"/>
          <w:color w:val="000000"/>
          <w:sz w:val="12"/>
          <w:szCs w:val="12"/>
        </w:rPr>
        <w:t>ідкреслює пункт </w:t>
      </w:r>
      <w:hyperlink r:id="rId41" w:anchor="paragraph-10-1/" w:history="1">
        <w:r w:rsidRPr="00694C13">
          <w:rPr>
            <w:rFonts w:ascii="Arial" w:eastAsia="Times New Roman" w:hAnsi="Arial" w:cs="Arial"/>
            <w:color w:val="666666"/>
            <w:sz w:val="12"/>
          </w:rPr>
          <w:t>10.1</w:t>
        </w:r>
      </w:hyperlink>
      <w:r w:rsidRPr="00694C13">
        <w:rPr>
          <w:rFonts w:ascii="Arial" w:eastAsia="Times New Roman" w:hAnsi="Arial" w:cs="Arial"/>
          <w:color w:val="000000"/>
          <w:sz w:val="12"/>
          <w:szCs w:val="12"/>
        </w:rPr>
        <w:t xml:space="preserve"> цих Правил, а саме: «Починаючи рух або змінюючи напрямок руху, водій </w:t>
      </w:r>
      <w:proofErr w:type="gramStart"/>
      <w:r w:rsidRPr="00694C13">
        <w:rPr>
          <w:rFonts w:ascii="Arial" w:eastAsia="Times New Roman" w:hAnsi="Arial" w:cs="Arial"/>
          <w:color w:val="000000"/>
          <w:sz w:val="12"/>
          <w:szCs w:val="12"/>
        </w:rPr>
        <w:t>повинен</w:t>
      </w:r>
      <w:proofErr w:type="gramEnd"/>
      <w:r w:rsidRPr="00694C13">
        <w:rPr>
          <w:rFonts w:ascii="Arial" w:eastAsia="Times New Roman" w:hAnsi="Arial" w:cs="Arial"/>
          <w:color w:val="000000"/>
          <w:sz w:val="12"/>
          <w:szCs w:val="12"/>
        </w:rPr>
        <w:t xml:space="preserve"> переконатися, що це буде безпечно і не створить перешкод або небезпеки іншим</w:t>
      </w:r>
    </w:p>
    <w:p w:rsidR="00694C13" w:rsidRPr="00694C13" w:rsidRDefault="00694C13" w:rsidP="00694C13">
      <w:pPr>
        <w:spacing w:after="0" w:line="183" w:lineRule="atLeast"/>
        <w:rPr>
          <w:rFonts w:ascii="Arial" w:eastAsia="Times New Roman" w:hAnsi="Arial" w:cs="Arial"/>
          <w:color w:val="000000"/>
          <w:sz w:val="12"/>
          <w:szCs w:val="12"/>
        </w:rPr>
      </w:pPr>
      <w:r w:rsidRPr="00694C13">
        <w:rPr>
          <w:rFonts w:ascii="Arial" w:eastAsia="Times New Roman" w:hAnsi="Arial" w:cs="Arial"/>
          <w:b/>
          <w:bCs/>
          <w:color w:val="EC008C"/>
          <w:sz w:val="12"/>
          <w:szCs w:val="12"/>
        </w:rPr>
        <w:br/>
      </w:r>
      <w:r w:rsidRPr="00694C13">
        <w:rPr>
          <w:rFonts w:ascii="Arial" w:eastAsia="Times New Roman" w:hAnsi="Arial" w:cs="Arial"/>
          <w:b/>
          <w:bCs/>
          <w:color w:val="EC008C"/>
          <w:sz w:val="12"/>
        </w:rPr>
        <w:t>18.1.</w:t>
      </w:r>
      <w:r w:rsidRPr="00694C13">
        <w:rPr>
          <w:rFonts w:ascii="Arial" w:eastAsia="Times New Roman" w:hAnsi="Arial" w:cs="Arial"/>
          <w:color w:val="000000"/>
          <w:sz w:val="12"/>
          <w:szCs w:val="12"/>
        </w:rPr>
        <w:t xml:space="preserve"> Водій транспортного засобу, що наближається до нерегульованого </w:t>
      </w:r>
      <w:proofErr w:type="gramStart"/>
      <w:r w:rsidRPr="00694C13">
        <w:rPr>
          <w:rFonts w:ascii="Arial" w:eastAsia="Times New Roman" w:hAnsi="Arial" w:cs="Arial"/>
          <w:color w:val="000000"/>
          <w:sz w:val="12"/>
          <w:szCs w:val="12"/>
        </w:rPr>
        <w:t>п</w:t>
      </w:r>
      <w:proofErr w:type="gramEnd"/>
      <w:r w:rsidRPr="00694C13">
        <w:rPr>
          <w:rFonts w:ascii="Arial" w:eastAsia="Times New Roman" w:hAnsi="Arial" w:cs="Arial"/>
          <w:color w:val="000000"/>
          <w:sz w:val="12"/>
          <w:szCs w:val="12"/>
        </w:rPr>
        <w:t>ішохідного переходу, на якому перебувають пішоходи, повинен зменшити швидкість, а в разі потреби зупинитися, щоб дати дорогу пішоходам, для яких може бути створена перешкода чи небезпека.</w:t>
      </w:r>
    </w:p>
    <w:p w:rsidR="00694C13" w:rsidRPr="00694C13" w:rsidRDefault="00694C13" w:rsidP="00694C13">
      <w:pPr>
        <w:shd w:val="clear" w:color="auto" w:fill="F2F2F2"/>
        <w:spacing w:after="0" w:line="183" w:lineRule="atLeast"/>
        <w:rPr>
          <w:rFonts w:ascii="Arial" w:eastAsia="Times New Roman" w:hAnsi="Arial" w:cs="Arial"/>
          <w:color w:val="666666"/>
          <w:sz w:val="12"/>
          <w:szCs w:val="12"/>
        </w:rPr>
      </w:pPr>
      <w:r w:rsidRPr="00694C13">
        <w:rPr>
          <w:rFonts w:ascii="Arial" w:eastAsia="Times New Roman" w:hAnsi="Arial" w:cs="Arial"/>
          <w:color w:val="666666"/>
          <w:sz w:val="12"/>
          <w:szCs w:val="12"/>
        </w:rPr>
        <w:t>Коментарі експерта</w:t>
      </w:r>
    </w:p>
    <w:p w:rsidR="00694C13" w:rsidRPr="00694C13" w:rsidRDefault="00694C13" w:rsidP="00694C13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666666"/>
          <w:sz w:val="12"/>
          <w:szCs w:val="12"/>
        </w:rPr>
        <w:lastRenderedPageBreak/>
        <w:drawing>
          <wp:inline distT="0" distB="0" distL="0" distR="0">
            <wp:extent cx="4762500" cy="6295390"/>
            <wp:effectExtent l="19050" t="0" r="0" b="0"/>
            <wp:docPr id="12" name="Рисунок 29" descr="ПДР: водій повинен дати дорогу пішоходам">
              <a:hlinkClick xmlns:a="http://schemas.openxmlformats.org/drawingml/2006/main" r:id="rId4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ДР: водій повинен дати дорогу пішоходам">
                      <a:hlinkClick r:id="rId4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29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C13" w:rsidRDefault="00694C13" w:rsidP="00694C13">
      <w:pPr>
        <w:rPr>
          <w:rFonts w:ascii="Arial" w:eastAsia="Times New Roman" w:hAnsi="Arial" w:cs="Arial"/>
          <w:color w:val="000000"/>
          <w:sz w:val="12"/>
          <w:szCs w:val="12"/>
        </w:rPr>
      </w:pPr>
      <w:proofErr w:type="gramStart"/>
      <w:r w:rsidRPr="00694C13">
        <w:rPr>
          <w:rFonts w:ascii="Arial" w:eastAsia="Times New Roman" w:hAnsi="Arial" w:cs="Arial"/>
          <w:color w:val="000000"/>
          <w:sz w:val="12"/>
          <w:szCs w:val="12"/>
        </w:rPr>
        <w:t>П</w:t>
      </w:r>
      <w:proofErr w:type="gramEnd"/>
      <w:r w:rsidRPr="00694C13">
        <w:rPr>
          <w:rFonts w:ascii="Arial" w:eastAsia="Times New Roman" w:hAnsi="Arial" w:cs="Arial"/>
          <w:color w:val="000000"/>
          <w:sz w:val="12"/>
          <w:szCs w:val="12"/>
        </w:rPr>
        <w:t xml:space="preserve">ідкреслюючи перевагу пішоходів, які переходять через нерегульовані пішохідні переходи, Правила дорожнього руху зобов’язують водіїв транспортних засобів знизити швидкість, наближаючись до таких пішохідних переходів, і за необхідності зупинитися, щоб дати дорогу пішоходам. Якщо </w:t>
      </w:r>
      <w:proofErr w:type="gramStart"/>
      <w:r w:rsidRPr="00694C13">
        <w:rPr>
          <w:rFonts w:ascii="Arial" w:eastAsia="Times New Roman" w:hAnsi="Arial" w:cs="Arial"/>
          <w:color w:val="000000"/>
          <w:sz w:val="12"/>
          <w:szCs w:val="12"/>
        </w:rPr>
        <w:t>п</w:t>
      </w:r>
      <w:proofErr w:type="gramEnd"/>
      <w:r w:rsidRPr="00694C13">
        <w:rPr>
          <w:rFonts w:ascii="Arial" w:eastAsia="Times New Roman" w:hAnsi="Arial" w:cs="Arial"/>
          <w:color w:val="000000"/>
          <w:sz w:val="12"/>
          <w:szCs w:val="12"/>
        </w:rPr>
        <w:t>ішоходу не створюється перешкода чи небезпека в русі, водії можуть проїхати через пішохідний перехід не зупиняючись.</w:t>
      </w:r>
    </w:p>
    <w:tbl>
      <w:tblPr>
        <w:tblW w:w="7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7"/>
        <w:gridCol w:w="4678"/>
      </w:tblGrid>
      <w:tr w:rsidR="00694C13" w:rsidRPr="00694C13" w:rsidTr="00694C13">
        <w:trPr>
          <w:gridAfter w:val="1"/>
          <w:wAfter w:w="6909" w:type="dxa"/>
        </w:trPr>
        <w:tc>
          <w:tcPr>
            <w:tcW w:w="6909" w:type="dxa"/>
            <w:tcBorders>
              <w:bottom w:val="single" w:sz="2" w:space="0" w:color="D8D8D8"/>
            </w:tcBorders>
            <w:shd w:val="clear" w:color="auto" w:fill="FFFFFF"/>
            <w:tcMar>
              <w:top w:w="100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694C13" w:rsidRPr="00694C13" w:rsidRDefault="00694C13" w:rsidP="00694C13">
            <w:pPr>
              <w:spacing w:after="0" w:line="183" w:lineRule="atLeast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94C13">
              <w:rPr>
                <w:rFonts w:ascii="Arial" w:eastAsia="Times New Roman" w:hAnsi="Arial" w:cs="Arial"/>
                <w:b/>
                <w:bCs/>
                <w:color w:val="EC008C"/>
                <w:sz w:val="12"/>
                <w:szCs w:val="12"/>
              </w:rPr>
              <w:br/>
            </w:r>
            <w:r w:rsidRPr="00694C13">
              <w:rPr>
                <w:rFonts w:ascii="Arial" w:eastAsia="Times New Roman" w:hAnsi="Arial" w:cs="Arial"/>
                <w:b/>
                <w:bCs/>
                <w:color w:val="EC008C"/>
                <w:sz w:val="12"/>
              </w:rPr>
              <w:t>18.2.</w:t>
            </w:r>
            <w:r w:rsidRPr="00694C1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На регульованих </w:t>
            </w:r>
            <w:proofErr w:type="gramStart"/>
            <w:r w:rsidRPr="00694C1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</w:t>
            </w:r>
            <w:proofErr w:type="gramEnd"/>
            <w:r w:rsidRPr="00694C1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ішохідних переходах і перехрестях при сигналі світлофора чи регулювальника, що дозволяє рух транспортним засобам, водій повинен дати дорогу пішоходам, які закінчують перехід проїзної частини відповідного напрямку руху і для яких може бути створена перешкода чи небезпека.</w:t>
            </w:r>
          </w:p>
          <w:p w:rsidR="00694C13" w:rsidRPr="00694C13" w:rsidRDefault="00694C13" w:rsidP="00694C13">
            <w:pPr>
              <w:shd w:val="clear" w:color="auto" w:fill="F2F2F2"/>
              <w:spacing w:after="0" w:line="183" w:lineRule="atLeast"/>
              <w:jc w:val="both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694C13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Коментарі експерта</w:t>
            </w:r>
          </w:p>
          <w:p w:rsidR="00694C13" w:rsidRPr="00694C13" w:rsidRDefault="00694C13" w:rsidP="00694C13">
            <w:pPr>
              <w:shd w:val="clear" w:color="auto" w:fill="FFFFFF"/>
              <w:spacing w:after="0" w:line="183" w:lineRule="atLeast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2"/>
                <w:szCs w:val="12"/>
              </w:rPr>
              <w:lastRenderedPageBreak/>
              <w:drawing>
                <wp:inline distT="0" distB="0" distL="0" distR="0">
                  <wp:extent cx="4762500" cy="2468245"/>
                  <wp:effectExtent l="19050" t="0" r="0" b="0"/>
                  <wp:docPr id="31" name="Рисунок 31" descr="ПДР: водій повинен дати дорогу пішоходу, який закінчує перехі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ПДР: водій повинен дати дорогу пішоходу, який закінчує перехі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46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C13" w:rsidRPr="00694C13" w:rsidRDefault="00694C13" w:rsidP="00694C13">
            <w:pPr>
              <w:shd w:val="clear" w:color="auto" w:fill="FFFFFF"/>
              <w:spacing w:after="0" w:line="183" w:lineRule="atLeast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94C1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Вимога даного пункту Правил дорожнього руху поширюється на водіїв, які </w:t>
            </w:r>
            <w:proofErr w:type="gramStart"/>
            <w:r w:rsidRPr="00694C1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</w:t>
            </w:r>
            <w:proofErr w:type="gramEnd"/>
            <w:r w:rsidRPr="00694C1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ід’їжджають до пішохідного переходу. </w:t>
            </w:r>
            <w:proofErr w:type="gramStart"/>
            <w:r w:rsidRPr="00694C1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Ц</w:t>
            </w:r>
            <w:proofErr w:type="gramEnd"/>
            <w:r w:rsidRPr="00694C1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і водії зобов’язані дати можливість пішоходам, що закінчують перехід проїзної частини, залишити пішохідний перехід, навіть якщо для водіїв горить дозволяючий сигнал світлофора або регулювальник подав сигнал, що дозволяє рух.</w:t>
            </w:r>
          </w:p>
          <w:p w:rsidR="00694C13" w:rsidRPr="00694C13" w:rsidRDefault="00694C13" w:rsidP="00694C13">
            <w:pPr>
              <w:shd w:val="clear" w:color="auto" w:fill="FFFFFF"/>
              <w:spacing w:after="133" w:line="183" w:lineRule="atLeast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hyperlink r:id="rId45" w:tgtFrame="_blank" w:history="1">
              <w:r w:rsidRPr="00694C13">
                <w:rPr>
                  <w:rFonts w:ascii="Arial" w:eastAsia="Times New Roman" w:hAnsi="Arial" w:cs="Arial"/>
                  <w:color w:val="E04B45"/>
                  <w:sz w:val="12"/>
                </w:rPr>
                <w:t>Читати далі</w:t>
              </w:r>
            </w:hyperlink>
          </w:p>
        </w:tc>
      </w:tr>
      <w:tr w:rsidR="00694C13" w:rsidRPr="00694C13" w:rsidTr="00694C13">
        <w:tc>
          <w:tcPr>
            <w:tcW w:w="166" w:type="dxa"/>
            <w:tcBorders>
              <w:bottom w:val="single" w:sz="2" w:space="0" w:color="D8D8D8"/>
            </w:tcBorders>
            <w:shd w:val="clear" w:color="auto" w:fill="FFFFFF"/>
            <w:tcMar>
              <w:top w:w="83" w:type="dxa"/>
              <w:left w:w="0" w:type="dxa"/>
              <w:bottom w:w="42" w:type="dxa"/>
              <w:right w:w="0" w:type="dxa"/>
            </w:tcMar>
            <w:hideMark/>
          </w:tcPr>
          <w:p w:rsidR="00694C13" w:rsidRPr="00694C13" w:rsidRDefault="00694C13" w:rsidP="00694C13">
            <w:pPr>
              <w:spacing w:after="0" w:line="183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2"/>
                <w:szCs w:val="12"/>
              </w:rPr>
              <w:lastRenderedPageBreak/>
              <w:drawing>
                <wp:inline distT="0" distB="0" distL="0" distR="0">
                  <wp:extent cx="105410" cy="142875"/>
                  <wp:effectExtent l="19050" t="0" r="8890" b="0"/>
                  <wp:docPr id="32" name="Рисунок 32" descr="https://xn--h1afceeb4a.xn--j1amh/wp-content/themes/monolith/images/need-dir/jakor.gif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xn--h1afceeb4a.xn--j1amh/wp-content/themes/monolith/images/need-dir/jakor.gif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9" w:type="dxa"/>
            <w:tcBorders>
              <w:bottom w:val="single" w:sz="2" w:space="0" w:color="D8D8D8"/>
            </w:tcBorders>
            <w:shd w:val="clear" w:color="auto" w:fill="FFFFFF"/>
            <w:tcMar>
              <w:top w:w="100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694C13" w:rsidRPr="00694C13" w:rsidRDefault="00694C13" w:rsidP="00694C13">
            <w:pPr>
              <w:spacing w:after="0" w:line="183" w:lineRule="atLeast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94C13">
              <w:rPr>
                <w:rFonts w:ascii="Arial" w:eastAsia="Times New Roman" w:hAnsi="Arial" w:cs="Arial"/>
                <w:b/>
                <w:bCs/>
                <w:color w:val="EC008C"/>
                <w:sz w:val="12"/>
              </w:rPr>
              <w:t>18.3.</w:t>
            </w:r>
            <w:r w:rsidRPr="00694C1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 Проїжджаючи повз </w:t>
            </w:r>
            <w:proofErr w:type="gramStart"/>
            <w:r w:rsidRPr="00694C1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</w:t>
            </w:r>
            <w:proofErr w:type="gramEnd"/>
            <w:r w:rsidRPr="00694C1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ішоходів, які не встигли закінчити перехід проїзної частини і вимушено перебувають на острівці безпеки або лінії, що розділяє транс</w:t>
            </w:r>
            <w:r w:rsidRPr="00694C1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softHyphen/>
              <w:t>портні потоки протилежних напрямків, водії повинні дотримувати безпечного інтервалу.</w:t>
            </w:r>
          </w:p>
          <w:p w:rsidR="00694C13" w:rsidRPr="00694C13" w:rsidRDefault="00694C13" w:rsidP="00694C13">
            <w:pPr>
              <w:shd w:val="clear" w:color="auto" w:fill="F2F2F2"/>
              <w:spacing w:after="0" w:line="183" w:lineRule="atLeast"/>
              <w:jc w:val="both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694C13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Коментарі експерта</w:t>
            </w:r>
          </w:p>
          <w:p w:rsidR="00694C13" w:rsidRPr="00694C13" w:rsidRDefault="00694C13" w:rsidP="00694C13">
            <w:pPr>
              <w:shd w:val="clear" w:color="auto" w:fill="FFFFFF"/>
              <w:spacing w:after="0" w:line="183" w:lineRule="atLeast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2"/>
                <w:szCs w:val="12"/>
              </w:rPr>
              <w:drawing>
                <wp:inline distT="0" distB="0" distL="0" distR="0">
                  <wp:extent cx="4762500" cy="2801620"/>
                  <wp:effectExtent l="19050" t="0" r="0" b="0"/>
                  <wp:docPr id="33" name="Рисунок 33" descr="ПДР: безпечний інтервал">
                    <a:hlinkClick xmlns:a="http://schemas.openxmlformats.org/drawingml/2006/main" r:id="rId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ПДР: безпечний інтервал">
                            <a:hlinkClick r:id="rId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80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C13" w:rsidRPr="00694C13" w:rsidRDefault="00694C13" w:rsidP="00694C13">
            <w:pPr>
              <w:shd w:val="clear" w:color="auto" w:fill="FFFFFF"/>
              <w:spacing w:after="133" w:line="183" w:lineRule="atLeast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gramStart"/>
            <w:r w:rsidRPr="00694C1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</w:t>
            </w:r>
            <w:proofErr w:type="gramEnd"/>
            <w:r w:rsidRPr="00694C1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ід час проїзду повз пішоходів, які перебувають на острівці безпеки або лінії, що розділяє транспортні потоки протилежних напрямків, водії зобов’язані вибирати такий інтервал, який забезпечить безпеку дорожнього руху, а пішоходи з метою забезпечення своєї власної безпеки в темну пору доби і в умовах недостатньої видимості, перебуваючи в межах проїзної частини, зобов’язані позначити себе спеціальними </w:t>
            </w:r>
            <w:proofErr w:type="gramStart"/>
            <w:r w:rsidRPr="00694C1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св</w:t>
            </w:r>
            <w:proofErr w:type="gramEnd"/>
            <w:r w:rsidRPr="00694C1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ітлоповертальними елементами. Якщо </w:t>
            </w:r>
            <w:proofErr w:type="gramStart"/>
            <w:r w:rsidRPr="00694C1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</w:t>
            </w:r>
            <w:proofErr w:type="gramEnd"/>
            <w:r w:rsidRPr="00694C1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ішохід не має можливості позначити себе світлоповертальними елементами в зазначених умовах, він повинен утриматися від переходу проїзної частини поза пішохідним переходом.</w:t>
            </w:r>
          </w:p>
        </w:tc>
      </w:tr>
    </w:tbl>
    <w:p w:rsidR="00694C13" w:rsidRDefault="00694C13" w:rsidP="00694C13">
      <w:pPr>
        <w:rPr>
          <w:rFonts w:ascii="Arial" w:eastAsia="Times New Roman" w:hAnsi="Arial" w:cs="Arial"/>
          <w:color w:val="000000"/>
          <w:sz w:val="12"/>
          <w:szCs w:val="12"/>
        </w:rPr>
      </w:pPr>
    </w:p>
    <w:p w:rsidR="00694C13" w:rsidRPr="00694C13" w:rsidRDefault="00694C13" w:rsidP="00694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C13">
        <w:rPr>
          <w:rFonts w:ascii="Arial" w:eastAsia="Times New Roman" w:hAnsi="Arial" w:cs="Arial"/>
          <w:b/>
          <w:bCs/>
          <w:color w:val="EC008C"/>
          <w:sz w:val="12"/>
        </w:rPr>
        <w:t>18.4.</w:t>
      </w:r>
      <w:r w:rsidRPr="00694C13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 xml:space="preserve"> Якщо перед нерегульованим </w:t>
      </w:r>
      <w:proofErr w:type="gramStart"/>
      <w:r w:rsidRPr="00694C13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п</w:t>
      </w:r>
      <w:proofErr w:type="gramEnd"/>
      <w:r w:rsidRPr="00694C13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ішохідним переходом зменшує швидкість чи зупинився транспортний засіб, водії інших транспортних засобів, що рухаються по сусідніх смугах, повинні зменшити швидкість, а в разі потреби зупинитися і можуть продовжити (відновити) рух лише переконавшись, що на пішохідному переході немає пішоходів, для яких може бути створена перешкода чи небезпека.</w:t>
      </w:r>
    </w:p>
    <w:p w:rsidR="00694C13" w:rsidRPr="00694C13" w:rsidRDefault="00694C13" w:rsidP="00694C13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color w:val="666666"/>
          <w:sz w:val="12"/>
          <w:szCs w:val="12"/>
        </w:rPr>
      </w:pPr>
      <w:r w:rsidRPr="00694C13">
        <w:rPr>
          <w:rFonts w:ascii="Arial" w:eastAsia="Times New Roman" w:hAnsi="Arial" w:cs="Arial"/>
          <w:color w:val="666666"/>
          <w:sz w:val="12"/>
          <w:szCs w:val="12"/>
        </w:rPr>
        <w:t>Коментарі експерта</w:t>
      </w:r>
    </w:p>
    <w:p w:rsidR="00694C13" w:rsidRPr="00694C13" w:rsidRDefault="00694C13" w:rsidP="00694C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1122CC"/>
          <w:sz w:val="12"/>
          <w:szCs w:val="12"/>
        </w:rPr>
        <w:lastRenderedPageBreak/>
        <w:drawing>
          <wp:inline distT="0" distB="0" distL="0" distR="0">
            <wp:extent cx="4762500" cy="2806700"/>
            <wp:effectExtent l="19050" t="0" r="0" b="0"/>
            <wp:docPr id="37" name="Рисунок 37" descr="ПДР: якщо перед переходом інше ТЗ зупинилося">
              <a:hlinkClick xmlns:a="http://schemas.openxmlformats.org/drawingml/2006/main" r:id="rId4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ПДР: якщо перед переходом інше ТЗ зупинилося">
                      <a:hlinkClick r:id="rId4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C13" w:rsidRPr="00694C13" w:rsidRDefault="00694C13" w:rsidP="00694C13">
      <w:pPr>
        <w:shd w:val="clear" w:color="auto" w:fill="FFFFFF"/>
        <w:spacing w:after="133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694C13">
        <w:rPr>
          <w:rFonts w:ascii="Arial" w:eastAsia="Times New Roman" w:hAnsi="Arial" w:cs="Arial"/>
          <w:color w:val="000000"/>
          <w:sz w:val="12"/>
          <w:szCs w:val="12"/>
        </w:rPr>
        <w:t xml:space="preserve">Наявність перед </w:t>
      </w:r>
      <w:proofErr w:type="gramStart"/>
      <w:r w:rsidRPr="00694C13">
        <w:rPr>
          <w:rFonts w:ascii="Arial" w:eastAsia="Times New Roman" w:hAnsi="Arial" w:cs="Arial"/>
          <w:color w:val="000000"/>
          <w:sz w:val="12"/>
          <w:szCs w:val="12"/>
        </w:rPr>
        <w:t>п</w:t>
      </w:r>
      <w:proofErr w:type="gramEnd"/>
      <w:r w:rsidRPr="00694C13">
        <w:rPr>
          <w:rFonts w:ascii="Arial" w:eastAsia="Times New Roman" w:hAnsi="Arial" w:cs="Arial"/>
          <w:color w:val="000000"/>
          <w:sz w:val="12"/>
          <w:szCs w:val="12"/>
        </w:rPr>
        <w:t xml:space="preserve">ішохідним переходом транспортного засобу, що зупинився або зупиняється, є попередженням для водіїв транспортних засобів, що рухаються суміжними смугами, про можливу появу пішоходів на переході, тому водії, які рухаються суміжними смугами, зобов’язані знизити швидкість, а можливо, навіть і зупинитися перед пішохідним переходом, щоб дати дорогу пішоходам, які рухаються переходом. Подальший рух водіям транспортних засобів дозволяється за умови, що вони не створять перешкоди або небезпеки для руху </w:t>
      </w:r>
      <w:proofErr w:type="gramStart"/>
      <w:r w:rsidRPr="00694C13">
        <w:rPr>
          <w:rFonts w:ascii="Arial" w:eastAsia="Times New Roman" w:hAnsi="Arial" w:cs="Arial"/>
          <w:color w:val="000000"/>
          <w:sz w:val="12"/>
          <w:szCs w:val="12"/>
        </w:rPr>
        <w:t>п</w:t>
      </w:r>
      <w:proofErr w:type="gramEnd"/>
      <w:r w:rsidRPr="00694C13">
        <w:rPr>
          <w:rFonts w:ascii="Arial" w:eastAsia="Times New Roman" w:hAnsi="Arial" w:cs="Arial"/>
          <w:color w:val="000000"/>
          <w:sz w:val="12"/>
          <w:szCs w:val="12"/>
        </w:rPr>
        <w:t>ішоходів (див. п. 18.1 ПДР).</w:t>
      </w:r>
    </w:p>
    <w:p w:rsidR="00694C13" w:rsidRPr="00694C13" w:rsidRDefault="00694C13" w:rsidP="00694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C13">
        <w:rPr>
          <w:rFonts w:ascii="Arial" w:eastAsia="Times New Roman" w:hAnsi="Arial" w:cs="Arial"/>
          <w:b/>
          <w:bCs/>
          <w:color w:val="EC008C"/>
          <w:sz w:val="12"/>
        </w:rPr>
        <w:t>18.5.</w:t>
      </w:r>
      <w:r w:rsidRPr="00694C13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 xml:space="preserve"> У будь-якому місці водій повинен пропустити сліпих </w:t>
      </w:r>
      <w:proofErr w:type="gramStart"/>
      <w:r w:rsidRPr="00694C13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п</w:t>
      </w:r>
      <w:proofErr w:type="gramEnd"/>
      <w:r w:rsidRPr="00694C13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ішоходів, які подають сигнал тростиною білого кольору, спрямованою вперед.</w:t>
      </w:r>
    </w:p>
    <w:p w:rsidR="00694C13" w:rsidRPr="00694C13" w:rsidRDefault="00694C13" w:rsidP="00694C13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color w:val="666666"/>
          <w:sz w:val="12"/>
          <w:szCs w:val="12"/>
        </w:rPr>
      </w:pPr>
      <w:r w:rsidRPr="00694C13">
        <w:rPr>
          <w:rFonts w:ascii="Arial" w:eastAsia="Times New Roman" w:hAnsi="Arial" w:cs="Arial"/>
          <w:color w:val="666666"/>
          <w:sz w:val="12"/>
          <w:szCs w:val="12"/>
        </w:rPr>
        <w:t>Коментарі експерта</w:t>
      </w:r>
    </w:p>
    <w:p w:rsidR="00694C13" w:rsidRPr="00694C13" w:rsidRDefault="00694C13" w:rsidP="00694C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4762500" cy="3028315"/>
            <wp:effectExtent l="19050" t="0" r="0" b="0"/>
            <wp:docPr id="39" name="Рисунок 39" descr="ПДР: водій зобов’язаний пропускати сліпих пішоход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ПДР: водій зобов’язаний пропускати сліпих пішоходів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2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C13" w:rsidRPr="00694C13" w:rsidRDefault="00694C13" w:rsidP="00694C13">
      <w:pPr>
        <w:shd w:val="clear" w:color="auto" w:fill="FFFFFF"/>
        <w:spacing w:after="133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694C13">
        <w:rPr>
          <w:rFonts w:ascii="Arial" w:eastAsia="Times New Roman" w:hAnsi="Arial" w:cs="Arial"/>
          <w:color w:val="000000"/>
          <w:sz w:val="12"/>
          <w:szCs w:val="12"/>
        </w:rPr>
        <w:t xml:space="preserve">Сліпі </w:t>
      </w:r>
      <w:proofErr w:type="gramStart"/>
      <w:r w:rsidRPr="00694C13">
        <w:rPr>
          <w:rFonts w:ascii="Arial" w:eastAsia="Times New Roman" w:hAnsi="Arial" w:cs="Arial"/>
          <w:color w:val="000000"/>
          <w:sz w:val="12"/>
          <w:szCs w:val="12"/>
        </w:rPr>
        <w:t>п</w:t>
      </w:r>
      <w:proofErr w:type="gramEnd"/>
      <w:r w:rsidRPr="00694C13">
        <w:rPr>
          <w:rFonts w:ascii="Arial" w:eastAsia="Times New Roman" w:hAnsi="Arial" w:cs="Arial"/>
          <w:color w:val="000000"/>
          <w:sz w:val="12"/>
          <w:szCs w:val="12"/>
        </w:rPr>
        <w:t xml:space="preserve">ішоходи як особлива категорія учасників дорожнього руху мають перевагу у русі на будьякій ділянці проїзної частини, тому водій, перед яким на проїзну частину вийшов сліпий пішохід, зобов’язаний дати йому дорогу. Сліпі </w:t>
      </w:r>
      <w:proofErr w:type="gramStart"/>
      <w:r w:rsidRPr="00694C13">
        <w:rPr>
          <w:rFonts w:ascii="Arial" w:eastAsia="Times New Roman" w:hAnsi="Arial" w:cs="Arial"/>
          <w:color w:val="000000"/>
          <w:sz w:val="12"/>
          <w:szCs w:val="12"/>
        </w:rPr>
        <w:t>п</w:t>
      </w:r>
      <w:proofErr w:type="gramEnd"/>
      <w:r w:rsidRPr="00694C13">
        <w:rPr>
          <w:rFonts w:ascii="Arial" w:eastAsia="Times New Roman" w:hAnsi="Arial" w:cs="Arial"/>
          <w:color w:val="000000"/>
          <w:sz w:val="12"/>
          <w:szCs w:val="12"/>
        </w:rPr>
        <w:t xml:space="preserve">ішоходи мають при собі тростину білого кольору, добре помітну в темну пору доби на великій відстані. Тростина, витягнута вперед, є сигналом сліпого пішохода, який збирається здійснити перехід проїзної частини. Учасники дорожнього руху, в тому числі і водії, які бачать, що сліпому </w:t>
      </w:r>
      <w:proofErr w:type="gramStart"/>
      <w:r w:rsidRPr="00694C13">
        <w:rPr>
          <w:rFonts w:ascii="Arial" w:eastAsia="Times New Roman" w:hAnsi="Arial" w:cs="Arial"/>
          <w:color w:val="000000"/>
          <w:sz w:val="12"/>
          <w:szCs w:val="12"/>
        </w:rPr>
        <w:t>п</w:t>
      </w:r>
      <w:proofErr w:type="gramEnd"/>
      <w:r w:rsidRPr="00694C13">
        <w:rPr>
          <w:rFonts w:ascii="Arial" w:eastAsia="Times New Roman" w:hAnsi="Arial" w:cs="Arial"/>
          <w:color w:val="000000"/>
          <w:sz w:val="12"/>
          <w:szCs w:val="12"/>
        </w:rPr>
        <w:t>ішоходу важко самостійно перейти проїзну частину, зобов’язані допомогти йому безпечно здійснити перехід.</w:t>
      </w:r>
    </w:p>
    <w:p w:rsidR="00694C13" w:rsidRPr="00694C13" w:rsidRDefault="00694C13" w:rsidP="00694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C13">
        <w:rPr>
          <w:rFonts w:ascii="Arial" w:eastAsia="Times New Roman" w:hAnsi="Arial" w:cs="Arial"/>
          <w:b/>
          <w:bCs/>
          <w:color w:val="EC008C"/>
          <w:sz w:val="12"/>
        </w:rPr>
        <w:t>18.6.</w:t>
      </w:r>
      <w:r w:rsidRPr="00694C13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 xml:space="preserve"> Забороняється в’їжджати на </w:t>
      </w:r>
      <w:proofErr w:type="gramStart"/>
      <w:r w:rsidRPr="00694C13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п</w:t>
      </w:r>
      <w:proofErr w:type="gramEnd"/>
      <w:r w:rsidRPr="00694C13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ішохідний перехід, якщо за ним утворився затор, який змусить водія зупинитися на цьому переході.</w:t>
      </w:r>
    </w:p>
    <w:p w:rsidR="00694C13" w:rsidRPr="00694C13" w:rsidRDefault="00694C13" w:rsidP="00694C13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color w:val="666666"/>
          <w:sz w:val="12"/>
          <w:szCs w:val="12"/>
        </w:rPr>
      </w:pPr>
      <w:r w:rsidRPr="00694C13">
        <w:rPr>
          <w:rFonts w:ascii="Arial" w:eastAsia="Times New Roman" w:hAnsi="Arial" w:cs="Arial"/>
          <w:color w:val="666666"/>
          <w:sz w:val="12"/>
          <w:szCs w:val="12"/>
        </w:rPr>
        <w:t>Коментарі експерта</w:t>
      </w:r>
    </w:p>
    <w:p w:rsidR="00694C13" w:rsidRPr="00694C13" w:rsidRDefault="00694C13" w:rsidP="00694C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1122CC"/>
          <w:sz w:val="12"/>
          <w:szCs w:val="12"/>
        </w:rPr>
        <w:lastRenderedPageBreak/>
        <w:drawing>
          <wp:inline distT="0" distB="0" distL="0" distR="0">
            <wp:extent cx="4762500" cy="4048760"/>
            <wp:effectExtent l="19050" t="0" r="0" b="0"/>
            <wp:docPr id="41" name="Рисунок 41" descr="ПДР: забороняється виїжджати на перехід якщо за ним утворився затор">
              <a:hlinkClick xmlns:a="http://schemas.openxmlformats.org/drawingml/2006/main" r:id="rId4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ПДР: забороняється виїжджати на перехід якщо за ним утворився затор">
                      <a:hlinkClick r:id="rId4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4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C13" w:rsidRPr="00694C13" w:rsidRDefault="00694C13" w:rsidP="00694C13">
      <w:pPr>
        <w:shd w:val="clear" w:color="auto" w:fill="FFFFFF"/>
        <w:spacing w:after="133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694C13">
        <w:rPr>
          <w:rFonts w:ascii="Arial" w:eastAsia="Times New Roman" w:hAnsi="Arial" w:cs="Arial"/>
          <w:color w:val="000000"/>
          <w:sz w:val="12"/>
          <w:szCs w:val="12"/>
        </w:rPr>
        <w:t xml:space="preserve">Створювати перешкоду чи небезпеку для руху </w:t>
      </w:r>
      <w:proofErr w:type="gramStart"/>
      <w:r w:rsidRPr="00694C13">
        <w:rPr>
          <w:rFonts w:ascii="Arial" w:eastAsia="Times New Roman" w:hAnsi="Arial" w:cs="Arial"/>
          <w:color w:val="000000"/>
          <w:sz w:val="12"/>
          <w:szCs w:val="12"/>
        </w:rPr>
        <w:t>п</w:t>
      </w:r>
      <w:proofErr w:type="gramEnd"/>
      <w:r w:rsidRPr="00694C13">
        <w:rPr>
          <w:rFonts w:ascii="Arial" w:eastAsia="Times New Roman" w:hAnsi="Arial" w:cs="Arial"/>
          <w:color w:val="000000"/>
          <w:sz w:val="12"/>
          <w:szCs w:val="12"/>
        </w:rPr>
        <w:t xml:space="preserve">ішоходів заборонено, тому, якщо за пішохідним переходом утворився затор у русі, водії зобов’язані зупинитися перед пішохідним переходом. Виїжджати на </w:t>
      </w:r>
      <w:proofErr w:type="gramStart"/>
      <w:r w:rsidRPr="00694C13">
        <w:rPr>
          <w:rFonts w:ascii="Arial" w:eastAsia="Times New Roman" w:hAnsi="Arial" w:cs="Arial"/>
          <w:color w:val="000000"/>
          <w:sz w:val="12"/>
          <w:szCs w:val="12"/>
        </w:rPr>
        <w:t>п</w:t>
      </w:r>
      <w:proofErr w:type="gramEnd"/>
      <w:r w:rsidRPr="00694C13">
        <w:rPr>
          <w:rFonts w:ascii="Arial" w:eastAsia="Times New Roman" w:hAnsi="Arial" w:cs="Arial"/>
          <w:color w:val="000000"/>
          <w:sz w:val="12"/>
          <w:szCs w:val="12"/>
        </w:rPr>
        <w:t>ішохідний перехід і зупинятися на ньому категорично заборонено.</w:t>
      </w:r>
    </w:p>
    <w:p w:rsidR="00694C13" w:rsidRPr="00694C13" w:rsidRDefault="00694C13" w:rsidP="00694C13">
      <w:pPr>
        <w:spacing w:after="0" w:line="183" w:lineRule="atLeast"/>
        <w:rPr>
          <w:rFonts w:ascii="Arial" w:eastAsia="Times New Roman" w:hAnsi="Arial" w:cs="Arial"/>
          <w:color w:val="000000"/>
          <w:sz w:val="12"/>
          <w:szCs w:val="12"/>
        </w:rPr>
      </w:pPr>
      <w:r w:rsidRPr="00694C13">
        <w:rPr>
          <w:rFonts w:ascii="Arial" w:eastAsia="Times New Roman" w:hAnsi="Arial" w:cs="Arial"/>
          <w:b/>
          <w:bCs/>
          <w:color w:val="EC008C"/>
          <w:sz w:val="12"/>
          <w:szCs w:val="12"/>
        </w:rPr>
        <w:br/>
      </w:r>
      <w:r w:rsidRPr="00694C13">
        <w:rPr>
          <w:rFonts w:ascii="Arial" w:eastAsia="Times New Roman" w:hAnsi="Arial" w:cs="Arial"/>
          <w:b/>
          <w:bCs/>
          <w:color w:val="EC008C"/>
          <w:sz w:val="12"/>
        </w:rPr>
        <w:t>18.7.</w:t>
      </w:r>
      <w:r w:rsidRPr="00694C13">
        <w:rPr>
          <w:rFonts w:ascii="Arial" w:eastAsia="Times New Roman" w:hAnsi="Arial" w:cs="Arial"/>
          <w:color w:val="000000"/>
          <w:sz w:val="12"/>
          <w:szCs w:val="12"/>
        </w:rPr>
        <w:t xml:space="preserve"> Водії повинні зупинитися перед </w:t>
      </w:r>
      <w:proofErr w:type="gramStart"/>
      <w:r w:rsidRPr="00694C13">
        <w:rPr>
          <w:rFonts w:ascii="Arial" w:eastAsia="Times New Roman" w:hAnsi="Arial" w:cs="Arial"/>
          <w:color w:val="000000"/>
          <w:sz w:val="12"/>
          <w:szCs w:val="12"/>
        </w:rPr>
        <w:t>п</w:t>
      </w:r>
      <w:proofErr w:type="gramEnd"/>
      <w:r w:rsidRPr="00694C13">
        <w:rPr>
          <w:rFonts w:ascii="Arial" w:eastAsia="Times New Roman" w:hAnsi="Arial" w:cs="Arial"/>
          <w:color w:val="000000"/>
          <w:sz w:val="12"/>
          <w:szCs w:val="12"/>
        </w:rPr>
        <w:t>ішохідним переходом на сигнал, передбачений підпунктом «в» пункту</w:t>
      </w:r>
      <w:hyperlink r:id="rId53" w:anchor="paragraph-8-8/" w:history="1">
        <w:r w:rsidRPr="00694C13">
          <w:rPr>
            <w:rFonts w:ascii="Arial" w:eastAsia="Times New Roman" w:hAnsi="Arial" w:cs="Arial"/>
            <w:color w:val="666666"/>
            <w:sz w:val="12"/>
          </w:rPr>
          <w:t> 8.8</w:t>
        </w:r>
      </w:hyperlink>
      <w:r w:rsidRPr="00694C13">
        <w:rPr>
          <w:rFonts w:ascii="Arial" w:eastAsia="Times New Roman" w:hAnsi="Arial" w:cs="Arial"/>
          <w:color w:val="000000"/>
          <w:sz w:val="12"/>
          <w:szCs w:val="12"/>
        </w:rPr>
        <w:t> цих Правил, якщо така вимога надійшла від членів шкільного патруля, загону юних інспекторів руху, відповідним чином екіпірованих, або осіб, що супроводжують групи дітей, і дати дорогу дітям, які переходять проїзну частину дороги.</w:t>
      </w:r>
    </w:p>
    <w:p w:rsidR="00694C13" w:rsidRPr="00694C13" w:rsidRDefault="00694C13" w:rsidP="00694C13">
      <w:pPr>
        <w:shd w:val="clear" w:color="auto" w:fill="F2F2F2"/>
        <w:spacing w:after="0" w:line="183" w:lineRule="atLeast"/>
        <w:rPr>
          <w:rFonts w:ascii="Arial" w:eastAsia="Times New Roman" w:hAnsi="Arial" w:cs="Arial"/>
          <w:color w:val="666666"/>
          <w:sz w:val="12"/>
          <w:szCs w:val="12"/>
        </w:rPr>
      </w:pPr>
      <w:r w:rsidRPr="00694C13">
        <w:rPr>
          <w:rFonts w:ascii="Arial" w:eastAsia="Times New Roman" w:hAnsi="Arial" w:cs="Arial"/>
          <w:color w:val="666666"/>
          <w:sz w:val="12"/>
          <w:szCs w:val="12"/>
        </w:rPr>
        <w:t>Коментарі експерта</w:t>
      </w:r>
    </w:p>
    <w:p w:rsidR="00694C13" w:rsidRPr="00694C13" w:rsidRDefault="00694C13" w:rsidP="00694C13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4762500" cy="3636645"/>
            <wp:effectExtent l="19050" t="0" r="0" b="0"/>
            <wp:docPr id="13" name="Рисунок 43" descr="ПДР: зупинка на вимогу членів шкільного патру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ПДР: зупинка на вимогу членів шкільного патруля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3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C13" w:rsidRDefault="00694C13" w:rsidP="00694C13">
      <w:pPr>
        <w:rPr>
          <w:rFonts w:ascii="Arial" w:eastAsia="Times New Roman" w:hAnsi="Arial" w:cs="Arial"/>
          <w:color w:val="000000"/>
          <w:sz w:val="12"/>
          <w:szCs w:val="12"/>
        </w:rPr>
      </w:pPr>
      <w:proofErr w:type="gramStart"/>
      <w:r w:rsidRPr="00694C13">
        <w:rPr>
          <w:rFonts w:ascii="Arial" w:eastAsia="Times New Roman" w:hAnsi="Arial" w:cs="Arial"/>
          <w:color w:val="000000"/>
          <w:sz w:val="12"/>
          <w:szCs w:val="12"/>
        </w:rPr>
        <w:t>З</w:t>
      </w:r>
      <w:proofErr w:type="gramEnd"/>
      <w:r w:rsidRPr="00694C13">
        <w:rPr>
          <w:rFonts w:ascii="Arial" w:eastAsia="Times New Roman" w:hAnsi="Arial" w:cs="Arial"/>
          <w:color w:val="000000"/>
          <w:sz w:val="12"/>
          <w:szCs w:val="12"/>
        </w:rPr>
        <w:t xml:space="preserve"> метою забезпечення безпечного переходу проїзної частини організованою групою дітей водії зобов’язані зупинитися перед пішохідним переходом на сигнал, що подається супроводжуючою цих дітей особою. Подальший рух через </w:t>
      </w:r>
      <w:proofErr w:type="gramStart"/>
      <w:r w:rsidRPr="00694C13">
        <w:rPr>
          <w:rFonts w:ascii="Arial" w:eastAsia="Times New Roman" w:hAnsi="Arial" w:cs="Arial"/>
          <w:color w:val="000000"/>
          <w:sz w:val="12"/>
          <w:szCs w:val="12"/>
        </w:rPr>
        <w:t>п</w:t>
      </w:r>
      <w:proofErr w:type="gramEnd"/>
      <w:r w:rsidRPr="00694C13">
        <w:rPr>
          <w:rFonts w:ascii="Arial" w:eastAsia="Times New Roman" w:hAnsi="Arial" w:cs="Arial"/>
          <w:color w:val="000000"/>
          <w:sz w:val="12"/>
          <w:szCs w:val="12"/>
        </w:rPr>
        <w:t>ішохідний перехід буде дозволений лише після того, як супроводжуюча дітей особа дозволить подальший рух транспортних засобів.</w:t>
      </w:r>
    </w:p>
    <w:p w:rsidR="00694C13" w:rsidRPr="00694C13" w:rsidRDefault="00694C13" w:rsidP="00694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C13">
        <w:rPr>
          <w:rFonts w:ascii="Arial" w:eastAsia="Times New Roman" w:hAnsi="Arial" w:cs="Arial"/>
          <w:b/>
          <w:bCs/>
          <w:color w:val="EC008C"/>
          <w:sz w:val="12"/>
        </w:rPr>
        <w:t>18.8.</w:t>
      </w:r>
      <w:r w:rsidRPr="00694C13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 xml:space="preserve"> Водій транспортного засобу повинен зупинитися, щоб дати дорогу </w:t>
      </w:r>
      <w:proofErr w:type="gramStart"/>
      <w:r w:rsidRPr="00694C13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п</w:t>
      </w:r>
      <w:proofErr w:type="gramEnd"/>
      <w:r w:rsidRPr="00694C13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ішоходам, які йдуть з боку відчинених дверей до (або від) трамвая, що стоїть на зупинці, якщо посадка чи висадка проводиться з проїзної частини чи посадкового майданчика, розміщеного на ній.</w:t>
      </w:r>
      <w:r w:rsidRPr="00694C13">
        <w:rPr>
          <w:rFonts w:ascii="Arial" w:eastAsia="Times New Roman" w:hAnsi="Arial" w:cs="Arial"/>
          <w:color w:val="000000"/>
          <w:sz w:val="12"/>
          <w:szCs w:val="12"/>
        </w:rPr>
        <w:br/>
      </w:r>
      <w:r w:rsidRPr="00694C13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 xml:space="preserve"> Продовжувати рух дозволяється лише тоді, коли </w:t>
      </w:r>
      <w:proofErr w:type="gramStart"/>
      <w:r w:rsidRPr="00694C13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п</w:t>
      </w:r>
      <w:proofErr w:type="gramEnd"/>
      <w:r w:rsidRPr="00694C13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ішоходи залишать проїзну частину і в трамваї зачиняться двері.</w:t>
      </w:r>
    </w:p>
    <w:p w:rsidR="00694C13" w:rsidRPr="00694C13" w:rsidRDefault="00694C13" w:rsidP="00694C13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color w:val="666666"/>
          <w:sz w:val="12"/>
          <w:szCs w:val="12"/>
        </w:rPr>
      </w:pPr>
      <w:r w:rsidRPr="00694C13">
        <w:rPr>
          <w:rFonts w:ascii="Arial" w:eastAsia="Times New Roman" w:hAnsi="Arial" w:cs="Arial"/>
          <w:color w:val="666666"/>
          <w:sz w:val="12"/>
          <w:szCs w:val="12"/>
        </w:rPr>
        <w:lastRenderedPageBreak/>
        <w:t>Коментарі експерта</w:t>
      </w:r>
    </w:p>
    <w:p w:rsidR="00694C13" w:rsidRPr="00694C13" w:rsidRDefault="00694C13" w:rsidP="00694C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666666"/>
          <w:sz w:val="12"/>
          <w:szCs w:val="12"/>
        </w:rPr>
        <w:drawing>
          <wp:inline distT="0" distB="0" distL="0" distR="0">
            <wp:extent cx="4762500" cy="5988685"/>
            <wp:effectExtent l="19050" t="0" r="0" b="0"/>
            <wp:docPr id="45" name="Рисунок 45" descr="ПДР: зупинка перед трамвайною зупинкою">
              <a:hlinkClick xmlns:a="http://schemas.openxmlformats.org/drawingml/2006/main" r:id="rId5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ПДР: зупинка перед трамвайною зупинкою">
                      <a:hlinkClick r:id="rId5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98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C13" w:rsidRPr="00694C13" w:rsidRDefault="00694C13" w:rsidP="00694C13">
      <w:pPr>
        <w:shd w:val="clear" w:color="auto" w:fill="FFFFFF"/>
        <w:spacing w:after="133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proofErr w:type="gramStart"/>
      <w:r w:rsidRPr="00694C13">
        <w:rPr>
          <w:rFonts w:ascii="Arial" w:eastAsia="Times New Roman" w:hAnsi="Arial" w:cs="Arial"/>
          <w:color w:val="000000"/>
          <w:sz w:val="12"/>
          <w:szCs w:val="12"/>
        </w:rPr>
        <w:t>П</w:t>
      </w:r>
      <w:proofErr w:type="gramEnd"/>
      <w:r w:rsidRPr="00694C13">
        <w:rPr>
          <w:rFonts w:ascii="Arial" w:eastAsia="Times New Roman" w:hAnsi="Arial" w:cs="Arial"/>
          <w:color w:val="000000"/>
          <w:sz w:val="12"/>
          <w:szCs w:val="12"/>
        </w:rPr>
        <w:t xml:space="preserve">ід час зупинки трамваю навпроти позначеної зупинки водії нерейкових транспортних засобів зобов’язані припинити рух між трамваєм і позначеною зупинкою, оскільки з трамвая і з боку зупинки можуть на проїзну частину виходити пішоходи. Продовжити рух водії нерейкових транспортних засобів можуть лише </w:t>
      </w:r>
      <w:proofErr w:type="gramStart"/>
      <w:r w:rsidRPr="00694C13">
        <w:rPr>
          <w:rFonts w:ascii="Arial" w:eastAsia="Times New Roman" w:hAnsi="Arial" w:cs="Arial"/>
          <w:color w:val="000000"/>
          <w:sz w:val="12"/>
          <w:szCs w:val="12"/>
        </w:rPr>
        <w:t>п</w:t>
      </w:r>
      <w:proofErr w:type="gramEnd"/>
      <w:r w:rsidRPr="00694C13">
        <w:rPr>
          <w:rFonts w:ascii="Arial" w:eastAsia="Times New Roman" w:hAnsi="Arial" w:cs="Arial"/>
          <w:color w:val="000000"/>
          <w:sz w:val="12"/>
          <w:szCs w:val="12"/>
        </w:rPr>
        <w:t>ісля того, як у трамвая зачиняться двері і пішоходи залишать проїзну частину.</w:t>
      </w:r>
      <w:r w:rsidRPr="00694C13">
        <w:rPr>
          <w:rFonts w:ascii="Arial" w:eastAsia="Times New Roman" w:hAnsi="Arial" w:cs="Arial"/>
          <w:color w:val="000000"/>
          <w:sz w:val="12"/>
          <w:szCs w:val="12"/>
        </w:rPr>
        <w:br/>
        <w:t xml:space="preserve">Слід зазначити, що </w:t>
      </w:r>
      <w:proofErr w:type="gramStart"/>
      <w:r w:rsidRPr="00694C13">
        <w:rPr>
          <w:rFonts w:ascii="Arial" w:eastAsia="Times New Roman" w:hAnsi="Arial" w:cs="Arial"/>
          <w:color w:val="000000"/>
          <w:sz w:val="12"/>
          <w:szCs w:val="12"/>
        </w:rPr>
        <w:t>п</w:t>
      </w:r>
      <w:proofErr w:type="gramEnd"/>
      <w:r w:rsidRPr="00694C13">
        <w:rPr>
          <w:rFonts w:ascii="Arial" w:eastAsia="Times New Roman" w:hAnsi="Arial" w:cs="Arial"/>
          <w:color w:val="000000"/>
          <w:sz w:val="12"/>
          <w:szCs w:val="12"/>
        </w:rPr>
        <w:t>ішоходам забороняється обходити трамвай ззаду або спереду, оскільки вони не мають переваг у русі через смугу зустрічного руху рейкових і нерейкових транспортних засобів. Переходити проїзну частину пішоходи зобов’язані тільки на пішохідних переходах або на перехрещеннях проїзних частин спеціальною пішохідною зоною.</w:t>
      </w:r>
    </w:p>
    <w:p w:rsidR="00694C13" w:rsidRPr="00694C13" w:rsidRDefault="00694C13" w:rsidP="00694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C13">
        <w:rPr>
          <w:rFonts w:ascii="Arial" w:eastAsia="Times New Roman" w:hAnsi="Arial" w:cs="Arial"/>
          <w:b/>
          <w:bCs/>
          <w:color w:val="EC008C"/>
          <w:sz w:val="12"/>
        </w:rPr>
        <w:t>18.9.</w:t>
      </w:r>
      <w:r w:rsidRPr="00694C13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 </w:t>
      </w:r>
      <w:r w:rsidRPr="00694C13">
        <w:rPr>
          <w:rFonts w:ascii="Arial" w:eastAsia="Times New Roman" w:hAnsi="Arial" w:cs="Arial"/>
          <w:b/>
          <w:bCs/>
          <w:color w:val="1122CC"/>
          <w:sz w:val="12"/>
        </w:rPr>
        <w:t xml:space="preserve">Наближаючись до транспортного засобу з розпізнавальним знаком “Діти”, що зупинився з увімкненими проблисковими маячками оранжевого кольору та (або) аварійною </w:t>
      </w:r>
      <w:proofErr w:type="gramStart"/>
      <w:r w:rsidRPr="00694C13">
        <w:rPr>
          <w:rFonts w:ascii="Arial" w:eastAsia="Times New Roman" w:hAnsi="Arial" w:cs="Arial"/>
          <w:b/>
          <w:bCs/>
          <w:color w:val="1122CC"/>
          <w:sz w:val="12"/>
        </w:rPr>
        <w:t>св</w:t>
      </w:r>
      <w:proofErr w:type="gramEnd"/>
      <w:r w:rsidRPr="00694C13">
        <w:rPr>
          <w:rFonts w:ascii="Arial" w:eastAsia="Times New Roman" w:hAnsi="Arial" w:cs="Arial"/>
          <w:b/>
          <w:bCs/>
          <w:color w:val="1122CC"/>
          <w:sz w:val="12"/>
        </w:rPr>
        <w:t>ітловою сигналізацією, водії транспортних засобів, що рухаються по суміжній смузі, повинні зменшити швидкість, а в разі потреби зупинитися, щоб уникнути наїзду на дітей.</w:t>
      </w:r>
      <w:r w:rsidRPr="00694C13">
        <w:rPr>
          <w:rFonts w:ascii="Arial" w:eastAsia="Times New Roman" w:hAnsi="Arial" w:cs="Arial"/>
          <w:b/>
          <w:bCs/>
          <w:color w:val="000000"/>
          <w:sz w:val="12"/>
          <w:szCs w:val="12"/>
          <w:shd w:val="clear" w:color="auto" w:fill="FFFFFF"/>
        </w:rPr>
        <w:t>(№ 111 від 11.02.2013)</w:t>
      </w:r>
    </w:p>
    <w:p w:rsidR="00694C13" w:rsidRPr="00694C13" w:rsidRDefault="00694C13" w:rsidP="00694C13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color w:val="666666"/>
          <w:sz w:val="12"/>
          <w:szCs w:val="12"/>
        </w:rPr>
      </w:pPr>
      <w:r w:rsidRPr="00694C13">
        <w:rPr>
          <w:rFonts w:ascii="Arial" w:eastAsia="Times New Roman" w:hAnsi="Arial" w:cs="Arial"/>
          <w:color w:val="666666"/>
          <w:sz w:val="12"/>
          <w:szCs w:val="12"/>
        </w:rPr>
        <w:t>Коментарі експерта</w:t>
      </w:r>
    </w:p>
    <w:p w:rsidR="00694C13" w:rsidRPr="00694C13" w:rsidRDefault="00694C13" w:rsidP="00694C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666666"/>
          <w:sz w:val="12"/>
          <w:szCs w:val="12"/>
        </w:rPr>
        <w:drawing>
          <wp:inline distT="0" distB="0" distL="0" distR="0">
            <wp:extent cx="951230" cy="951230"/>
            <wp:effectExtent l="0" t="0" r="0" b="0"/>
            <wp:docPr id="47" name="Рисунок 47" descr="Розпізнавальний знак «Діти»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Розпізнавальний знак «Діти»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C13" w:rsidRPr="00694C13" w:rsidRDefault="00694C13" w:rsidP="00694C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</w:rPr>
        <w:lastRenderedPageBreak/>
        <w:drawing>
          <wp:inline distT="0" distB="0" distL="0" distR="0">
            <wp:extent cx="4762500" cy="4017010"/>
            <wp:effectExtent l="19050" t="0" r="0" b="0"/>
            <wp:docPr id="48" name="Рисунок 48" descr="ПДР: наближаючись до ТЗ зі знаком ді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ПДР: наближаючись до ТЗ зі знаком діти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1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C13" w:rsidRPr="00694C13" w:rsidRDefault="00694C13" w:rsidP="00694C13">
      <w:pPr>
        <w:shd w:val="clear" w:color="auto" w:fill="FFFFFF"/>
        <w:spacing w:after="133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694C13">
        <w:rPr>
          <w:rFonts w:ascii="Arial" w:eastAsia="Times New Roman" w:hAnsi="Arial" w:cs="Arial"/>
          <w:color w:val="000000"/>
          <w:sz w:val="12"/>
          <w:szCs w:val="12"/>
        </w:rPr>
        <w:t>Наближаючись до транспортного засобу з розпізнавальним знаком «</w:t>
      </w:r>
      <w:hyperlink r:id="rId60" w:anchor="paragraph-30-3/" w:history="1">
        <w:r w:rsidRPr="00694C13">
          <w:rPr>
            <w:rFonts w:ascii="Arial" w:eastAsia="Times New Roman" w:hAnsi="Arial" w:cs="Arial"/>
            <w:color w:val="666666"/>
            <w:sz w:val="12"/>
          </w:rPr>
          <w:t>Діти</w:t>
        </w:r>
      </w:hyperlink>
      <w:r w:rsidRPr="00694C13">
        <w:rPr>
          <w:rFonts w:ascii="Arial" w:eastAsia="Times New Roman" w:hAnsi="Arial" w:cs="Arial"/>
          <w:color w:val="000000"/>
          <w:sz w:val="12"/>
          <w:szCs w:val="12"/>
        </w:rPr>
        <w:t xml:space="preserve">», водії зобов’язані зменшити швидкість, а у разі необхідності зупинитися, щоб уникнути наїзду на дітей, оскільки дії </w:t>
      </w:r>
      <w:proofErr w:type="gramStart"/>
      <w:r w:rsidRPr="00694C13">
        <w:rPr>
          <w:rFonts w:ascii="Arial" w:eastAsia="Times New Roman" w:hAnsi="Arial" w:cs="Arial"/>
          <w:color w:val="000000"/>
          <w:sz w:val="12"/>
          <w:szCs w:val="12"/>
        </w:rPr>
        <w:t>д</w:t>
      </w:r>
      <w:proofErr w:type="gramEnd"/>
      <w:r w:rsidRPr="00694C13">
        <w:rPr>
          <w:rFonts w:ascii="Arial" w:eastAsia="Times New Roman" w:hAnsi="Arial" w:cs="Arial"/>
          <w:color w:val="000000"/>
          <w:sz w:val="12"/>
          <w:szCs w:val="12"/>
        </w:rPr>
        <w:t>ітей можуть бути непередбачуваними і неконтрольованими, через що вони можуть створити аварійну обстановку на проїзній частині.</w:t>
      </w:r>
    </w:p>
    <w:p w:rsidR="00694C13" w:rsidRDefault="00694C13" w:rsidP="00694C13">
      <w:pPr>
        <w:rPr>
          <w:rFonts w:ascii="Arial" w:eastAsia="Times New Roman" w:hAnsi="Arial" w:cs="Arial"/>
          <w:color w:val="000000"/>
          <w:sz w:val="12"/>
          <w:szCs w:val="12"/>
          <w:lang w:val="uk-UA"/>
        </w:rPr>
      </w:pPr>
    </w:p>
    <w:p w:rsidR="00694C13" w:rsidRPr="00694C13" w:rsidRDefault="00694C13" w:rsidP="00694C13">
      <w:pPr>
        <w:spacing w:after="0" w:line="240" w:lineRule="auto"/>
        <w:rPr>
          <w:rFonts w:ascii="Arial" w:eastAsia="Times New Roman" w:hAnsi="Arial" w:cs="Arial"/>
          <w:b/>
          <w:bCs/>
          <w:color w:val="EC008C"/>
          <w:sz w:val="32"/>
          <w:szCs w:val="32"/>
          <w:lang w:val="uk-UA"/>
        </w:rPr>
      </w:pPr>
      <w:r>
        <w:rPr>
          <w:sz w:val="24"/>
          <w:szCs w:val="24"/>
          <w:lang w:val="uk-UA"/>
        </w:rPr>
        <w:t>Домашнє завдання: Опрацювати матеріал параграфів №17,18 ,</w:t>
      </w:r>
      <w:r w:rsidRPr="00D44449">
        <w:rPr>
          <w:lang w:val="uk-UA"/>
        </w:rPr>
        <w:t>виконати тести по темі:</w:t>
      </w:r>
      <w:r w:rsidRPr="00542B7D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 xml:space="preserve"> </w:t>
      </w:r>
      <w:r w:rsidRPr="00694C13">
        <w:rPr>
          <w:rFonts w:ascii="Arial" w:eastAsia="Times New Roman" w:hAnsi="Arial" w:cs="Arial"/>
          <w:b/>
          <w:bCs/>
          <w:color w:val="EC008C"/>
          <w:sz w:val="32"/>
          <w:szCs w:val="32"/>
        </w:rPr>
        <w:t xml:space="preserve"> Перевага маршрутних транспортних засоб</w:t>
      </w:r>
      <w:r w:rsidRPr="00694C13">
        <w:rPr>
          <w:rFonts w:ascii="Arial" w:eastAsia="Times New Roman" w:hAnsi="Arial" w:cs="Arial"/>
          <w:b/>
          <w:bCs/>
          <w:color w:val="EC008C"/>
          <w:sz w:val="32"/>
          <w:szCs w:val="32"/>
          <w:lang w:val="uk-UA"/>
        </w:rPr>
        <w:t>і</w:t>
      </w:r>
      <w:r w:rsidRPr="00694C13">
        <w:rPr>
          <w:rFonts w:ascii="Arial" w:eastAsia="Times New Roman" w:hAnsi="Arial" w:cs="Arial"/>
          <w:b/>
          <w:bCs/>
          <w:color w:val="EC008C"/>
          <w:sz w:val="32"/>
          <w:szCs w:val="32"/>
        </w:rPr>
        <w:t>в.</w:t>
      </w:r>
      <w:r w:rsidRPr="00694C13">
        <w:rPr>
          <w:rFonts w:ascii="Arial" w:eastAsia="Times New Roman" w:hAnsi="Arial" w:cs="Arial"/>
          <w:b/>
          <w:bCs/>
          <w:color w:val="EC008C"/>
          <w:sz w:val="32"/>
          <w:szCs w:val="32"/>
          <w:lang w:val="uk-UA"/>
        </w:rPr>
        <w:t>Проїзд пішохідних переходів і зупинок ТЗ.</w:t>
      </w:r>
    </w:p>
    <w:p w:rsidR="00694C13" w:rsidRDefault="00694C13" w:rsidP="00694C13">
      <w:pPr>
        <w:rPr>
          <w:rFonts w:ascii="Arial" w:eastAsia="Times New Roman" w:hAnsi="Arial" w:cs="Arial"/>
          <w:b/>
          <w:bCs/>
          <w:color w:val="000000"/>
          <w:shd w:val="clear" w:color="auto" w:fill="FFFFFF"/>
          <w:lang w:val="uk-UA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val="uk-UA"/>
        </w:rPr>
        <w:t>Сайт тестів:</w:t>
      </w:r>
      <w:r w:rsidRPr="00694C13">
        <w:t xml:space="preserve"> </w:t>
      </w:r>
      <w:hyperlink r:id="rId61" w:history="1">
        <w:r w:rsidRPr="00465FD7">
          <w:rPr>
            <w:rStyle w:val="a3"/>
            <w:rFonts w:ascii="Arial" w:eastAsia="Times New Roman" w:hAnsi="Arial" w:cs="Arial"/>
            <w:b/>
            <w:bCs/>
            <w:shd w:val="clear" w:color="auto" w:fill="FFFFFF"/>
            <w:lang w:val="uk-UA"/>
          </w:rPr>
          <w:t>https://roadrules.com.ua/pdr-testi/online-test/theme/17-perevagi-marshrutnikh-transportnikh-zasobiv.html</w:t>
        </w:r>
      </w:hyperlink>
    </w:p>
    <w:p w:rsidR="00694C13" w:rsidRDefault="00694C13" w:rsidP="00694C13">
      <w:pPr>
        <w:rPr>
          <w:rFonts w:ascii="Arial" w:eastAsia="Times New Roman" w:hAnsi="Arial" w:cs="Arial"/>
          <w:b/>
          <w:bCs/>
          <w:color w:val="000000"/>
          <w:shd w:val="clear" w:color="auto" w:fill="FFFFFF"/>
          <w:lang w:val="uk-UA"/>
        </w:rPr>
      </w:pPr>
      <w:hyperlink r:id="rId62" w:history="1">
        <w:r w:rsidRPr="00465FD7">
          <w:rPr>
            <w:rStyle w:val="a3"/>
            <w:rFonts w:ascii="Arial" w:eastAsia="Times New Roman" w:hAnsi="Arial" w:cs="Arial"/>
            <w:b/>
            <w:bCs/>
            <w:shd w:val="clear" w:color="auto" w:fill="FFFFFF"/>
            <w:lang w:val="uk-UA"/>
          </w:rPr>
          <w:t>https://roadrules.com.ua/pdr-testi/online-test/theme/18-projzd-pishokhidnikh-perekhodiv-i-zupinok-transportnikh-zasobiv.html</w:t>
        </w:r>
      </w:hyperlink>
    </w:p>
    <w:p w:rsidR="00694C13" w:rsidRPr="00694C13" w:rsidRDefault="00694C13" w:rsidP="00694C13">
      <w:pPr>
        <w:rPr>
          <w:rFonts w:ascii="Arial" w:eastAsia="Times New Roman" w:hAnsi="Arial" w:cs="Arial"/>
          <w:b/>
          <w:bCs/>
          <w:color w:val="000000"/>
          <w:shd w:val="clear" w:color="auto" w:fill="FFFFFF"/>
          <w:lang w:val="uk-UA"/>
        </w:rPr>
      </w:pPr>
    </w:p>
    <w:p w:rsidR="00694C13" w:rsidRPr="00542B7D" w:rsidRDefault="00694C13" w:rsidP="00694C13">
      <w:pPr>
        <w:rPr>
          <w:sz w:val="36"/>
          <w:szCs w:val="36"/>
          <w:lang w:val="uk-UA"/>
        </w:rPr>
      </w:pPr>
      <w:r w:rsidRPr="00542B7D">
        <w:rPr>
          <w:sz w:val="36"/>
          <w:szCs w:val="36"/>
          <w:lang w:val="uk-UA"/>
        </w:rPr>
        <w:t>Завдання скидати на електрону пошту:</w:t>
      </w:r>
    </w:p>
    <w:p w:rsidR="00694C13" w:rsidRPr="00542B7D" w:rsidRDefault="00694C13" w:rsidP="00694C13">
      <w:pPr>
        <w:rPr>
          <w:sz w:val="36"/>
          <w:szCs w:val="36"/>
        </w:rPr>
      </w:pPr>
      <w:r w:rsidRPr="00542B7D">
        <w:rPr>
          <w:sz w:val="36"/>
          <w:szCs w:val="36"/>
          <w:lang w:val="en-US"/>
        </w:rPr>
        <w:t>psicenkonikolaj</w:t>
      </w:r>
      <w:r w:rsidRPr="00542B7D">
        <w:rPr>
          <w:sz w:val="36"/>
          <w:szCs w:val="36"/>
        </w:rPr>
        <w:t>@</w:t>
      </w:r>
      <w:r w:rsidRPr="00542B7D">
        <w:rPr>
          <w:sz w:val="36"/>
          <w:szCs w:val="36"/>
          <w:lang w:val="en-US"/>
        </w:rPr>
        <w:t>gmail</w:t>
      </w:r>
      <w:r w:rsidRPr="00542B7D">
        <w:rPr>
          <w:sz w:val="36"/>
          <w:szCs w:val="36"/>
        </w:rPr>
        <w:t>.</w:t>
      </w:r>
      <w:r w:rsidRPr="00542B7D">
        <w:rPr>
          <w:sz w:val="36"/>
          <w:szCs w:val="36"/>
          <w:lang w:val="en-US"/>
        </w:rPr>
        <w:t>com</w:t>
      </w:r>
    </w:p>
    <w:p w:rsidR="00694C13" w:rsidRPr="00694C13" w:rsidRDefault="00694C13" w:rsidP="00694C13">
      <w:pPr>
        <w:rPr>
          <w:rFonts w:ascii="Arial" w:eastAsia="Times New Roman" w:hAnsi="Arial" w:cs="Arial"/>
          <w:color w:val="000000"/>
          <w:sz w:val="12"/>
          <w:szCs w:val="12"/>
          <w:lang w:val="uk-UA"/>
        </w:rPr>
      </w:pPr>
    </w:p>
    <w:sectPr w:rsidR="00694C13" w:rsidRPr="0069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08"/>
  <w:characterSpacingControl w:val="doNotCompress"/>
  <w:compat>
    <w:useFELayout/>
  </w:compat>
  <w:rsids>
    <w:rsidRoot w:val="00694C13"/>
    <w:rsid w:val="0069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dd-red">
    <w:name w:val="pdd-red"/>
    <w:basedOn w:val="a0"/>
    <w:rsid w:val="00694C13"/>
  </w:style>
  <w:style w:type="character" w:styleId="a3">
    <w:name w:val="Hyperlink"/>
    <w:basedOn w:val="a0"/>
    <w:uiPriority w:val="99"/>
    <w:unhideWhenUsed/>
    <w:rsid w:val="00694C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C13"/>
    <w:rPr>
      <w:rFonts w:ascii="Tahoma" w:hAnsi="Tahoma" w:cs="Tahoma"/>
      <w:sz w:val="16"/>
      <w:szCs w:val="16"/>
    </w:rPr>
  </w:style>
  <w:style w:type="character" w:customStyle="1" w:styleId="pdd-blue">
    <w:name w:val="pdd-blue"/>
    <w:basedOn w:val="a0"/>
    <w:rsid w:val="00694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1994">
          <w:marLeft w:val="-166"/>
          <w:marRight w:val="0"/>
          <w:marTop w:val="133"/>
          <w:marBottom w:val="133"/>
          <w:divBdr>
            <w:top w:val="single" w:sz="2" w:space="0" w:color="D8D8D8"/>
            <w:left w:val="single" w:sz="2" w:space="0" w:color="D8D8D8"/>
            <w:bottom w:val="single" w:sz="2" w:space="0" w:color="D8D8D8"/>
            <w:right w:val="single" w:sz="2" w:space="0" w:color="D8D8D8"/>
          </w:divBdr>
          <w:divsChild>
            <w:div w:id="15859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2" w:color="D8D8D8"/>
                <w:right w:val="none" w:sz="0" w:space="0" w:color="auto"/>
              </w:divBdr>
            </w:div>
            <w:div w:id="3551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656">
          <w:marLeft w:val="-166"/>
          <w:marRight w:val="0"/>
          <w:marTop w:val="133"/>
          <w:marBottom w:val="133"/>
          <w:divBdr>
            <w:top w:val="single" w:sz="2" w:space="0" w:color="D8D8D8"/>
            <w:left w:val="single" w:sz="2" w:space="0" w:color="D8D8D8"/>
            <w:bottom w:val="single" w:sz="2" w:space="0" w:color="D8D8D8"/>
            <w:right w:val="single" w:sz="2" w:space="0" w:color="D8D8D8"/>
          </w:divBdr>
          <w:divsChild>
            <w:div w:id="10379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2" w:color="D8D8D8"/>
                <w:right w:val="none" w:sz="0" w:space="0" w:color="auto"/>
              </w:divBdr>
            </w:div>
            <w:div w:id="5854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7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257">
          <w:marLeft w:val="-166"/>
          <w:marRight w:val="0"/>
          <w:marTop w:val="133"/>
          <w:marBottom w:val="133"/>
          <w:divBdr>
            <w:top w:val="single" w:sz="2" w:space="0" w:color="D8D8D8"/>
            <w:left w:val="single" w:sz="2" w:space="0" w:color="D8D8D8"/>
            <w:bottom w:val="single" w:sz="2" w:space="0" w:color="D8D8D8"/>
            <w:right w:val="single" w:sz="2" w:space="0" w:color="D8D8D8"/>
          </w:divBdr>
          <w:divsChild>
            <w:div w:id="2837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2" w:color="D8D8D8"/>
                <w:right w:val="none" w:sz="0" w:space="0" w:color="auto"/>
              </w:divBdr>
            </w:div>
            <w:div w:id="10190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066">
          <w:marLeft w:val="-166"/>
          <w:marRight w:val="0"/>
          <w:marTop w:val="133"/>
          <w:marBottom w:val="133"/>
          <w:divBdr>
            <w:top w:val="single" w:sz="2" w:space="0" w:color="D8D8D8"/>
            <w:left w:val="single" w:sz="2" w:space="0" w:color="D8D8D8"/>
            <w:bottom w:val="single" w:sz="2" w:space="0" w:color="D8D8D8"/>
            <w:right w:val="single" w:sz="2" w:space="0" w:color="D8D8D8"/>
          </w:divBdr>
          <w:divsChild>
            <w:div w:id="2056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2" w:color="D8D8D8"/>
                <w:right w:val="none" w:sz="0" w:space="0" w:color="auto"/>
              </w:divBdr>
            </w:div>
            <w:div w:id="13785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7090">
          <w:marLeft w:val="-166"/>
          <w:marRight w:val="0"/>
          <w:marTop w:val="133"/>
          <w:marBottom w:val="133"/>
          <w:divBdr>
            <w:top w:val="single" w:sz="2" w:space="0" w:color="D8D8D8"/>
            <w:left w:val="single" w:sz="2" w:space="0" w:color="D8D8D8"/>
            <w:bottom w:val="single" w:sz="2" w:space="0" w:color="D8D8D8"/>
            <w:right w:val="single" w:sz="2" w:space="0" w:color="D8D8D8"/>
          </w:divBdr>
          <w:divsChild>
            <w:div w:id="1159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2" w:color="D8D8D8"/>
                <w:right w:val="none" w:sz="0" w:space="0" w:color="auto"/>
              </w:divBdr>
            </w:div>
            <w:div w:id="9122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394">
          <w:marLeft w:val="-166"/>
          <w:marRight w:val="0"/>
          <w:marTop w:val="133"/>
          <w:marBottom w:val="133"/>
          <w:divBdr>
            <w:top w:val="single" w:sz="2" w:space="0" w:color="D8D8D8"/>
            <w:left w:val="single" w:sz="2" w:space="0" w:color="D8D8D8"/>
            <w:bottom w:val="single" w:sz="2" w:space="0" w:color="D8D8D8"/>
            <w:right w:val="single" w:sz="2" w:space="0" w:color="D8D8D8"/>
          </w:divBdr>
          <w:divsChild>
            <w:div w:id="3284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2" w:color="D8D8D8"/>
                <w:right w:val="none" w:sz="0" w:space="0" w:color="auto"/>
              </w:divBdr>
            </w:div>
            <w:div w:id="14107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79500">
          <w:marLeft w:val="-166"/>
          <w:marRight w:val="0"/>
          <w:marTop w:val="133"/>
          <w:marBottom w:val="133"/>
          <w:divBdr>
            <w:top w:val="single" w:sz="2" w:space="0" w:color="D8D8D8"/>
            <w:left w:val="single" w:sz="2" w:space="0" w:color="D8D8D8"/>
            <w:bottom w:val="single" w:sz="2" w:space="0" w:color="D8D8D8"/>
            <w:right w:val="single" w:sz="2" w:space="0" w:color="D8D8D8"/>
          </w:divBdr>
          <w:divsChild>
            <w:div w:id="10645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2" w:color="D8D8D8"/>
                <w:right w:val="none" w:sz="0" w:space="0" w:color="auto"/>
              </w:divBdr>
            </w:div>
            <w:div w:id="56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500076">
          <w:marLeft w:val="-166"/>
          <w:marRight w:val="0"/>
          <w:marTop w:val="133"/>
          <w:marBottom w:val="133"/>
          <w:divBdr>
            <w:top w:val="single" w:sz="2" w:space="0" w:color="D8D8D8"/>
            <w:left w:val="single" w:sz="2" w:space="0" w:color="D8D8D8"/>
            <w:bottom w:val="single" w:sz="2" w:space="0" w:color="D8D8D8"/>
            <w:right w:val="single" w:sz="2" w:space="0" w:color="D8D8D8"/>
          </w:divBdr>
          <w:divsChild>
            <w:div w:id="13403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2" w:color="D8D8D8"/>
                <w:right w:val="none" w:sz="0" w:space="0" w:color="auto"/>
              </w:divBdr>
            </w:div>
            <w:div w:id="19206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3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6284">
          <w:marLeft w:val="-166"/>
          <w:marRight w:val="0"/>
          <w:marTop w:val="133"/>
          <w:marBottom w:val="133"/>
          <w:divBdr>
            <w:top w:val="single" w:sz="2" w:space="0" w:color="D8D8D8"/>
            <w:left w:val="single" w:sz="2" w:space="0" w:color="D8D8D8"/>
            <w:bottom w:val="single" w:sz="2" w:space="0" w:color="D8D8D8"/>
            <w:right w:val="single" w:sz="2" w:space="0" w:color="D8D8D8"/>
          </w:divBdr>
          <w:divsChild>
            <w:div w:id="8422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2" w:color="D8D8D8"/>
                <w:right w:val="none" w:sz="0" w:space="0" w:color="auto"/>
              </w:divBdr>
            </w:div>
            <w:div w:id="21147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1859">
          <w:marLeft w:val="-166"/>
          <w:marRight w:val="0"/>
          <w:marTop w:val="133"/>
          <w:marBottom w:val="133"/>
          <w:divBdr>
            <w:top w:val="single" w:sz="2" w:space="0" w:color="D8D8D8"/>
            <w:left w:val="single" w:sz="2" w:space="0" w:color="D8D8D8"/>
            <w:bottom w:val="single" w:sz="2" w:space="0" w:color="D8D8D8"/>
            <w:right w:val="single" w:sz="2" w:space="0" w:color="D8D8D8"/>
          </w:divBdr>
          <w:divsChild>
            <w:div w:id="116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2" w:color="D8D8D8"/>
                <w:right w:val="none" w:sz="0" w:space="0" w:color="auto"/>
              </w:divBdr>
            </w:div>
            <w:div w:id="19263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60285">
          <w:marLeft w:val="-166"/>
          <w:marRight w:val="0"/>
          <w:marTop w:val="133"/>
          <w:marBottom w:val="133"/>
          <w:divBdr>
            <w:top w:val="single" w:sz="2" w:space="0" w:color="D8D8D8"/>
            <w:left w:val="single" w:sz="2" w:space="0" w:color="D8D8D8"/>
            <w:bottom w:val="single" w:sz="2" w:space="0" w:color="D8D8D8"/>
            <w:right w:val="single" w:sz="2" w:space="0" w:color="D8D8D8"/>
          </w:divBdr>
          <w:divsChild>
            <w:div w:id="6053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2" w:color="D8D8D8"/>
                <w:right w:val="none" w:sz="0" w:space="0" w:color="auto"/>
              </w:divBdr>
            </w:div>
            <w:div w:id="3683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2547">
          <w:marLeft w:val="-166"/>
          <w:marRight w:val="0"/>
          <w:marTop w:val="133"/>
          <w:marBottom w:val="133"/>
          <w:divBdr>
            <w:top w:val="single" w:sz="2" w:space="0" w:color="D8D8D8"/>
            <w:left w:val="single" w:sz="2" w:space="0" w:color="D8D8D8"/>
            <w:bottom w:val="single" w:sz="2" w:space="0" w:color="D8D8D8"/>
            <w:right w:val="single" w:sz="2" w:space="0" w:color="D8D8D8"/>
          </w:divBdr>
          <w:divsChild>
            <w:div w:id="11440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2" w:color="D8D8D8"/>
                <w:right w:val="none" w:sz="0" w:space="0" w:color="auto"/>
              </w:divBdr>
            </w:div>
            <w:div w:id="20132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570">
          <w:marLeft w:val="-166"/>
          <w:marRight w:val="0"/>
          <w:marTop w:val="133"/>
          <w:marBottom w:val="133"/>
          <w:divBdr>
            <w:top w:val="single" w:sz="2" w:space="0" w:color="D8D8D8"/>
            <w:left w:val="single" w:sz="2" w:space="0" w:color="D8D8D8"/>
            <w:bottom w:val="single" w:sz="2" w:space="0" w:color="D8D8D8"/>
            <w:right w:val="single" w:sz="2" w:space="0" w:color="D8D8D8"/>
          </w:divBdr>
          <w:divsChild>
            <w:div w:id="9828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2" w:color="D8D8D8"/>
                <w:right w:val="none" w:sz="0" w:space="0" w:color="auto"/>
              </w:divBdr>
            </w:div>
            <w:div w:id="21306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7942">
          <w:marLeft w:val="-166"/>
          <w:marRight w:val="0"/>
          <w:marTop w:val="133"/>
          <w:marBottom w:val="133"/>
          <w:divBdr>
            <w:top w:val="single" w:sz="2" w:space="0" w:color="D8D8D8"/>
            <w:left w:val="single" w:sz="2" w:space="0" w:color="D8D8D8"/>
            <w:bottom w:val="single" w:sz="2" w:space="0" w:color="D8D8D8"/>
            <w:right w:val="single" w:sz="2" w:space="0" w:color="D8D8D8"/>
          </w:divBdr>
          <w:divsChild>
            <w:div w:id="1160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2" w:color="D8D8D8"/>
                <w:right w:val="none" w:sz="0" w:space="0" w:color="auto"/>
              </w:divBdr>
            </w:div>
            <w:div w:id="12279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&#1084;&#1086;&#1085;&#1086;&#1083;&#1080;&#1090;.&#1091;&#1082;&#1088;/pdr-dorozhnya-rozmitka#paragraph-1-5/" TargetMode="External"/><Relationship Id="rId26" Type="http://schemas.openxmlformats.org/officeDocument/2006/relationships/hyperlink" Target="https://xn--h1afceeb4a.xn--j1amh/pdr-dorozhnya-rozmitka/" TargetMode="External"/><Relationship Id="rId39" Type="http://schemas.openxmlformats.org/officeDocument/2006/relationships/image" Target="media/image13.jpeg"/><Relationship Id="rId21" Type="http://schemas.openxmlformats.org/officeDocument/2006/relationships/image" Target="media/image7.png"/><Relationship Id="rId34" Type="http://schemas.openxmlformats.org/officeDocument/2006/relationships/image" Target="media/image10.jpeg"/><Relationship Id="rId42" Type="http://schemas.openxmlformats.org/officeDocument/2006/relationships/hyperlink" Target="https://&#1084;&#1086;&#1085;&#1086;&#1083;&#1080;&#1090;.&#1091;&#1082;&#1088;/znaki-pdd/znak-5-35-1/" TargetMode="External"/><Relationship Id="rId47" Type="http://schemas.openxmlformats.org/officeDocument/2006/relationships/image" Target="media/image17.gif"/><Relationship Id="rId50" Type="http://schemas.openxmlformats.org/officeDocument/2006/relationships/image" Target="media/image19.jpeg"/><Relationship Id="rId55" Type="http://schemas.openxmlformats.org/officeDocument/2006/relationships/hyperlink" Target="https://&#1084;&#1086;&#1085;&#1086;&#1083;&#1080;&#1090;.&#1091;&#1082;&#1088;/znaki-pdd/znak-5-42-1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xn--h1afceeb4a.xn--j1amh/znaki-pdd/znak-5-8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hyperlink" Target="https://&#1084;&#1086;&#1085;&#1086;&#1083;&#1080;&#1090;.&#1091;&#1082;&#1088;/pdr-dorozhnya-rozmitka#paragraph-1-23/" TargetMode="External"/><Relationship Id="rId29" Type="http://schemas.openxmlformats.org/officeDocument/2006/relationships/hyperlink" Target="https://xn--h1afceeb4a.xn--j1amh/pdr-dorozhnya-rozmitka/" TargetMode="External"/><Relationship Id="rId41" Type="http://schemas.openxmlformats.org/officeDocument/2006/relationships/hyperlink" Target="https://xn--h1afceeb4a.xn--j1amh/pdr-pochatok-ruhu-zmina-yogo-napryamku/" TargetMode="External"/><Relationship Id="rId54" Type="http://schemas.openxmlformats.org/officeDocument/2006/relationships/image" Target="media/image22.jpeg"/><Relationship Id="rId62" Type="http://schemas.openxmlformats.org/officeDocument/2006/relationships/hyperlink" Target="https://roadrules.com.ua/pdr-testi/online-test/theme/18-projzd-pishokhidnikh-perekhodiv-i-zupinok-transportnikh-zasobiv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h1afceeb4a.xn--j1amh/pdr-dorozhni-znaki/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xn--h1afceeb4a.xn--j1amh/pdr-dorozhnya-rozmitka/" TargetMode="External"/><Relationship Id="rId32" Type="http://schemas.openxmlformats.org/officeDocument/2006/relationships/hyperlink" Target="https://xn--h1afceeb4a.xn--j1amh/pdr-pochatok-ruhu-zmina-yogo-napryamku/" TargetMode="External"/><Relationship Id="rId37" Type="http://schemas.openxmlformats.org/officeDocument/2006/relationships/hyperlink" Target="https://&#1084;&#1086;&#1085;&#1086;&#1083;&#1080;&#1090;.&#1091;&#1082;&#1088;/znaki-pdd/znak-5-41-1/" TargetMode="External"/><Relationship Id="rId40" Type="http://schemas.openxmlformats.org/officeDocument/2006/relationships/image" Target="media/image14.jpeg"/><Relationship Id="rId45" Type="http://schemas.openxmlformats.org/officeDocument/2006/relationships/hyperlink" Target="https://green-way.com.ua/uk/dovidniki/pdr-slider/rozdil-18/punkt-2/" TargetMode="External"/><Relationship Id="rId53" Type="http://schemas.openxmlformats.org/officeDocument/2006/relationships/hyperlink" Target="https://xn--h1afceeb4a.xn--j1amh/pdr-regulyuvannya-dorozhnogo-ruhu/" TargetMode="External"/><Relationship Id="rId58" Type="http://schemas.openxmlformats.org/officeDocument/2006/relationships/image" Target="media/image24.png"/><Relationship Id="rId5" Type="http://schemas.openxmlformats.org/officeDocument/2006/relationships/hyperlink" Target="https://xn--h1afceeb4a.xn--j1amh/znaki-pdd/znak-5-11/" TargetMode="External"/><Relationship Id="rId15" Type="http://schemas.openxmlformats.org/officeDocument/2006/relationships/hyperlink" Target="https://&#1084;&#1086;&#1085;&#1086;&#1083;&#1080;&#1090;.&#1091;&#1082;&#1088;/pdr-dorozhnya-rozmitka#paragraph-1-2/" TargetMode="External"/><Relationship Id="rId23" Type="http://schemas.openxmlformats.org/officeDocument/2006/relationships/hyperlink" Target="https://xn--h1afceeb4a.xn--j1amh/znaki-pdd/znak-5-11/" TargetMode="External"/><Relationship Id="rId28" Type="http://schemas.openxmlformats.org/officeDocument/2006/relationships/image" Target="media/image9.jpeg"/><Relationship Id="rId36" Type="http://schemas.openxmlformats.org/officeDocument/2006/relationships/image" Target="media/image11.jpeg"/><Relationship Id="rId49" Type="http://schemas.openxmlformats.org/officeDocument/2006/relationships/image" Target="media/image18.jpeg"/><Relationship Id="rId57" Type="http://schemas.openxmlformats.org/officeDocument/2006/relationships/hyperlink" Target="https://&#1084;&#1086;&#1085;&#1086;&#1083;&#1080;&#1090;.&#1091;&#1082;&#1088;/pdr-nomerni-rozpiznavalni-znaki-napisi-poznachennya/#paragraph-30-3/" TargetMode="External"/><Relationship Id="rId61" Type="http://schemas.openxmlformats.org/officeDocument/2006/relationships/hyperlink" Target="https://roadrules.com.ua/pdr-testi/online-test/theme/17-perevagi-marshrutnikh-transportnikh-zasobiv.html" TargetMode="External"/><Relationship Id="rId10" Type="http://schemas.openxmlformats.org/officeDocument/2006/relationships/hyperlink" Target="https://&#1084;&#1086;&#1085;&#1086;&#1083;&#1080;&#1090;.&#1091;&#1082;&#1088;/znaki-pdd/znak-5-11/" TargetMode="External"/><Relationship Id="rId19" Type="http://schemas.openxmlformats.org/officeDocument/2006/relationships/image" Target="media/image6.png"/><Relationship Id="rId31" Type="http://schemas.openxmlformats.org/officeDocument/2006/relationships/hyperlink" Target="https://xn--h1afceeb4a.xn--j1amh/pdr-pochatok-ruhu-zmina-yogo-napryamku/" TargetMode="External"/><Relationship Id="rId44" Type="http://schemas.openxmlformats.org/officeDocument/2006/relationships/image" Target="media/image16.jpeg"/><Relationship Id="rId52" Type="http://schemas.openxmlformats.org/officeDocument/2006/relationships/image" Target="media/image21.jpeg"/><Relationship Id="rId60" Type="http://schemas.openxmlformats.org/officeDocument/2006/relationships/hyperlink" Target="https://xn--h1afceeb4a.xn--j1amh/pdr-nomerni-rozpiznavalni-znaki-napisi-poznachennya/" TargetMode="External"/><Relationship Id="rId4" Type="http://schemas.openxmlformats.org/officeDocument/2006/relationships/hyperlink" Target="https://xn--h1afceeb4a.xn--j1amh/znaki-pdd/znak-5-8/" TargetMode="External"/><Relationship Id="rId9" Type="http://schemas.openxmlformats.org/officeDocument/2006/relationships/image" Target="media/image1.png"/><Relationship Id="rId14" Type="http://schemas.openxmlformats.org/officeDocument/2006/relationships/hyperlink" Target="https://xn--h1afceeb4a.xn--j1amh/pdr-dorozhnya-rozmitka" TargetMode="External"/><Relationship Id="rId22" Type="http://schemas.openxmlformats.org/officeDocument/2006/relationships/hyperlink" Target="https://xn--h1afceeb4a.xn--j1amh/znaki-pdd/znak-5-8/" TargetMode="External"/><Relationship Id="rId27" Type="http://schemas.openxmlformats.org/officeDocument/2006/relationships/image" Target="media/image8.jpeg"/><Relationship Id="rId30" Type="http://schemas.openxmlformats.org/officeDocument/2006/relationships/hyperlink" Target="https://xn--h1afceeb4a.xn--j1amh/pdr-pochatok-ruhu-zmina-yogo-napryamku/" TargetMode="External"/><Relationship Id="rId35" Type="http://schemas.openxmlformats.org/officeDocument/2006/relationships/hyperlink" Target="https://&#1084;&#1086;&#1085;&#1086;&#1083;&#1080;&#1090;.&#1091;&#1082;&#1088;/znaki-pdd/znak-1-20/" TargetMode="External"/><Relationship Id="rId43" Type="http://schemas.openxmlformats.org/officeDocument/2006/relationships/image" Target="media/image15.jpeg"/><Relationship Id="rId48" Type="http://schemas.openxmlformats.org/officeDocument/2006/relationships/hyperlink" Target="https://&#1084;&#1086;&#1085;&#1086;&#1083;&#1080;&#1090;.&#1091;&#1082;&#1088;/znaki-pdd/znak-5-35-2/" TargetMode="External"/><Relationship Id="rId56" Type="http://schemas.openxmlformats.org/officeDocument/2006/relationships/image" Target="media/image23.jpeg"/><Relationship Id="rId64" Type="http://schemas.openxmlformats.org/officeDocument/2006/relationships/theme" Target="theme/theme1.xml"/><Relationship Id="rId8" Type="http://schemas.openxmlformats.org/officeDocument/2006/relationships/hyperlink" Target="https://&#1084;&#1086;&#1085;&#1086;&#1083;&#1080;&#1090;.&#1091;&#1082;&#1088;/znaki-pdd/znak-5-8/" TargetMode="External"/><Relationship Id="rId51" Type="http://schemas.openxmlformats.org/officeDocument/2006/relationships/image" Target="media/image20.jpeg"/><Relationship Id="rId3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xn--h1afceeb4a.xn--j1amh/pdr-dorozhnya-rozmitka" TargetMode="External"/><Relationship Id="rId25" Type="http://schemas.openxmlformats.org/officeDocument/2006/relationships/hyperlink" Target="https://xn--h1afceeb4a.xn--j1amh/pdr-dorozhnya-rozmitka/" TargetMode="External"/><Relationship Id="rId33" Type="http://schemas.openxmlformats.org/officeDocument/2006/relationships/hyperlink" Target="https://xn--h1afceeb4a.xn--j1amh/pdr-pochatok-ruhu-zmina-yogo-napryamku/" TargetMode="External"/><Relationship Id="rId38" Type="http://schemas.openxmlformats.org/officeDocument/2006/relationships/image" Target="media/image12.jpeg"/><Relationship Id="rId46" Type="http://schemas.openxmlformats.org/officeDocument/2006/relationships/hyperlink" Target="https://&#1084;&#1086;&#1085;&#1086;&#1083;&#1080;&#1090;.&#1091;&#1082;&#1088;/#paragraph-18-3/" TargetMode="External"/><Relationship Id="rId59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1988</Words>
  <Characters>11338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2020-12-24T07:29:00Z</dcterms:created>
  <dcterms:modified xsi:type="dcterms:W3CDTF">2020-12-24T07:36:00Z</dcterms:modified>
</cp:coreProperties>
</file>